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2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10"/>
        <w:gridCol w:w="1365"/>
        <w:gridCol w:w="4447"/>
      </w:tblGrid>
      <w:tr w:rsidR="0019597C" w:rsidRPr="00736CF9" w:rsidTr="00C55C3C">
        <w:trPr>
          <w:trHeight w:val="1254"/>
        </w:trPr>
        <w:tc>
          <w:tcPr>
            <w:tcW w:w="4310" w:type="dxa"/>
          </w:tcPr>
          <w:p w:rsidR="0019597C" w:rsidRPr="00736CF9" w:rsidRDefault="0019597C" w:rsidP="00E640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36CF9">
              <w:rPr>
                <w:rFonts w:ascii="Times Cyr Bash Normal" w:hAnsi="Times Cyr Bash Normal" w:cs="Arial"/>
                <w:b/>
                <w:bCs/>
                <w:sz w:val="22"/>
                <w:szCs w:val="22"/>
              </w:rPr>
              <w:t>Башкортостан Республика</w:t>
            </w:r>
            <w:r w:rsidRPr="00736CF9">
              <w:rPr>
                <w:rFonts w:ascii="Arial" w:hAnsi="Arial" w:cs="Arial"/>
                <w:b/>
                <w:bCs/>
                <w:sz w:val="22"/>
                <w:szCs w:val="22"/>
              </w:rPr>
              <w:t>һ</w:t>
            </w:r>
            <w:r w:rsidRPr="00736CF9">
              <w:rPr>
                <w:rFonts w:ascii="Times Cyr Bash Normal" w:hAnsi="Times Cyr Bash Normal" w:cs="Times Cyr Bash Normal"/>
                <w:b/>
                <w:bCs/>
                <w:sz w:val="22"/>
                <w:szCs w:val="22"/>
              </w:rPr>
              <w:t>ы</w:t>
            </w:r>
            <w:proofErr w:type="gramStart"/>
            <w:r>
              <w:rPr>
                <w:rFonts w:ascii="Times Cyr Bash Normal" w:hAnsi="Times Cyr Bash Normal" w:cs="Times Cyr Bash Normal"/>
                <w:b/>
                <w:bCs/>
                <w:sz w:val="22"/>
                <w:szCs w:val="22"/>
              </w:rPr>
              <w:t xml:space="preserve"> </w:t>
            </w:r>
            <w:r w:rsidRPr="00736CF9">
              <w:rPr>
                <w:rFonts w:ascii="Times Cyr Bash Normal" w:hAnsi="Times Cyr Bash Normal" w:cs="Arial"/>
                <w:b/>
                <w:bCs/>
                <w:sz w:val="22"/>
                <w:szCs w:val="22"/>
              </w:rPr>
              <w:t>Б</w:t>
            </w:r>
            <w:proofErr w:type="gramEnd"/>
            <w:r w:rsidRPr="00736CF9"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 w:rsidRPr="00736CF9">
              <w:rPr>
                <w:rFonts w:ascii="Times Cyr Bash Normal" w:hAnsi="Times Cyr Bash Normal" w:cs="Times Cyr Bash Normal"/>
                <w:b/>
                <w:bCs/>
                <w:sz w:val="22"/>
                <w:szCs w:val="22"/>
              </w:rPr>
              <w:t>л</w:t>
            </w:r>
            <w:r w:rsidRPr="00736CF9"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 w:rsidRPr="00736CF9">
              <w:rPr>
                <w:rFonts w:ascii="Times Cyr Bash Normal" w:hAnsi="Times Cyr Bash Normal" w:cs="Times Cyr Bash Normal"/>
                <w:b/>
                <w:bCs/>
                <w:sz w:val="22"/>
                <w:szCs w:val="22"/>
              </w:rPr>
              <w:t>б</w:t>
            </w:r>
            <w:r w:rsidRPr="00736CF9">
              <w:rPr>
                <w:rFonts w:ascii="Arial" w:hAnsi="Arial" w:cs="Arial"/>
                <w:b/>
                <w:bCs/>
                <w:sz w:val="22"/>
                <w:szCs w:val="22"/>
              </w:rPr>
              <w:t>ә</w:t>
            </w:r>
            <w:r w:rsidRPr="00736CF9">
              <w:rPr>
                <w:rFonts w:ascii="Times Cyr Bash Normal" w:hAnsi="Times Cyr Bash Normal" w:cs="Times Cyr Bash Normal"/>
                <w:b/>
                <w:bCs/>
                <w:sz w:val="22"/>
                <w:szCs w:val="22"/>
              </w:rPr>
              <w:t>й</w:t>
            </w:r>
            <w:r w:rsidRPr="00736CF9">
              <w:rPr>
                <w:rFonts w:ascii="Times Cyr Bash Normal" w:hAnsi="Times Cyr Bash Normal" w:cs="Arial"/>
                <w:b/>
                <w:bCs/>
                <w:sz w:val="22"/>
                <w:szCs w:val="22"/>
              </w:rPr>
              <w:t xml:space="preserve"> районы </w:t>
            </w:r>
            <w:r w:rsidRPr="00736CF9">
              <w:rPr>
                <w:rFonts w:ascii="Times Cyr Bash Normal" w:hAnsi="Times Cyr Bash Normal" w:cs="Arial"/>
                <w:b/>
                <w:sz w:val="22"/>
                <w:szCs w:val="22"/>
              </w:rPr>
              <w:t>муниципаль районы</w:t>
            </w:r>
            <w:r>
              <w:rPr>
                <w:rFonts w:ascii="Times Cyr Bash Normal" w:hAnsi="Times Cyr Bash Normal" w:cs="Arial"/>
                <w:b/>
                <w:sz w:val="22"/>
                <w:szCs w:val="22"/>
              </w:rPr>
              <w:t xml:space="preserve"> </w:t>
            </w:r>
            <w:r w:rsidR="00E640CE">
              <w:rPr>
                <w:rFonts w:ascii="Times Cyr Bash Normal" w:hAnsi="Times Cyr Bash Normal" w:cs="Arial"/>
                <w:b/>
                <w:sz w:val="22"/>
                <w:szCs w:val="22"/>
              </w:rPr>
              <w:t>Знаменка</w:t>
            </w:r>
            <w:r w:rsidRPr="00736CF9">
              <w:rPr>
                <w:rFonts w:ascii="Times Cyr Bash Normal" w:hAnsi="Times Cyr Bash Normal" w:cs="Arial"/>
                <w:b/>
                <w:sz w:val="22"/>
                <w:szCs w:val="22"/>
              </w:rPr>
              <w:t xml:space="preserve"> ауыл советы ауыл</w:t>
            </w:r>
            <w:r>
              <w:rPr>
                <w:rFonts w:ascii="Times Cyr Bash Normal" w:hAnsi="Times Cyr Bash Normal" w:cs="Arial"/>
                <w:b/>
                <w:sz w:val="22"/>
                <w:szCs w:val="22"/>
              </w:rPr>
              <w:t xml:space="preserve"> </w:t>
            </w:r>
            <w:r w:rsidRPr="00736CF9">
              <w:rPr>
                <w:rFonts w:ascii="Times Cyr Bash Normal" w:hAnsi="Times Cyr Bash Normal" w:cs="Arial"/>
                <w:b/>
                <w:sz w:val="22"/>
                <w:szCs w:val="22"/>
              </w:rPr>
              <w:t>бил</w:t>
            </w:r>
            <w:r w:rsidRPr="00736CF9">
              <w:rPr>
                <w:rFonts w:ascii="Arial" w:hAnsi="Arial" w:cs="Arial"/>
                <w:b/>
                <w:sz w:val="22"/>
                <w:szCs w:val="22"/>
              </w:rPr>
              <w:t>ә</w:t>
            </w:r>
            <w:r w:rsidRPr="00736CF9">
              <w:rPr>
                <w:rFonts w:ascii="Times Cyr Bash Normal" w:hAnsi="Times Cyr Bash Normal" w:cs="Times Cyr Bash Normal"/>
                <w:b/>
                <w:sz w:val="22"/>
                <w:szCs w:val="22"/>
              </w:rPr>
              <w:t>м</w:t>
            </w:r>
            <w:r w:rsidRPr="00736CF9">
              <w:rPr>
                <w:rFonts w:ascii="Arial" w:hAnsi="Arial" w:cs="Arial"/>
                <w:b/>
                <w:sz w:val="22"/>
                <w:szCs w:val="22"/>
              </w:rPr>
              <w:t>ә</w:t>
            </w:r>
            <w:r w:rsidRPr="00736CF9">
              <w:rPr>
                <w:rFonts w:ascii="Times Cyr Bash Normal" w:hAnsi="Times Cyr Bash Normal" w:cs="Arial"/>
                <w:b/>
                <w:sz w:val="22"/>
                <w:szCs w:val="22"/>
              </w:rPr>
              <w:t>h</w:t>
            </w:r>
            <w:r w:rsidRPr="00736CF9">
              <w:rPr>
                <w:rFonts w:ascii="Times Cyr Bash Normal" w:hAnsi="Times Cyr Bash Normal" w:cs="Times Cyr Bash Normal"/>
                <w:b/>
                <w:sz w:val="22"/>
                <w:szCs w:val="22"/>
              </w:rPr>
              <w:t>е</w:t>
            </w:r>
            <w:r w:rsidRPr="00736CF9">
              <w:rPr>
                <w:rFonts w:ascii="Times Cyr Bash Normal" w:hAnsi="Times Cyr Bash Normal" w:cs="Arial"/>
                <w:b/>
                <w:sz w:val="22"/>
                <w:szCs w:val="22"/>
              </w:rPr>
              <w:t xml:space="preserve"> </w:t>
            </w:r>
            <w:r w:rsidRPr="00736CF9">
              <w:rPr>
                <w:rFonts w:ascii="Times Cyr Bash Normal" w:hAnsi="Times Cyr Bash Normal" w:cs="Times Cyr Bash Normal"/>
                <w:b/>
                <w:sz w:val="22"/>
                <w:szCs w:val="22"/>
              </w:rPr>
              <w:t>Хаки</w:t>
            </w:r>
            <w:r w:rsidRPr="00736CF9">
              <w:rPr>
                <w:rFonts w:ascii="Times Cyr Bash Normal" w:hAnsi="Times Cyr Bash Normal" w:cs="Arial"/>
                <w:b/>
                <w:sz w:val="22"/>
                <w:szCs w:val="22"/>
              </w:rPr>
              <w:t>ми</w:t>
            </w:r>
            <w:r w:rsidRPr="00736CF9">
              <w:rPr>
                <w:rFonts w:ascii="Arial" w:hAnsi="Arial" w:cs="Arial"/>
                <w:b/>
                <w:sz w:val="22"/>
                <w:szCs w:val="22"/>
              </w:rPr>
              <w:t>ә</w:t>
            </w:r>
            <w:r w:rsidRPr="00736CF9">
              <w:rPr>
                <w:rFonts w:ascii="Times Cyr Bash Normal" w:hAnsi="Times Cyr Bash Normal" w:cs="Times Cyr Bash Normal"/>
                <w:b/>
                <w:sz w:val="22"/>
                <w:szCs w:val="22"/>
              </w:rPr>
              <w:t>те</w:t>
            </w:r>
          </w:p>
        </w:tc>
        <w:tc>
          <w:tcPr>
            <w:tcW w:w="1365" w:type="dxa"/>
          </w:tcPr>
          <w:p w:rsidR="0019597C" w:rsidRPr="00736CF9" w:rsidRDefault="0019597C" w:rsidP="0019597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800100" cy="771525"/>
                  <wp:effectExtent l="0" t="0" r="0" b="9525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7" w:type="dxa"/>
          </w:tcPr>
          <w:p w:rsidR="0019597C" w:rsidRPr="00736CF9" w:rsidRDefault="0019597C" w:rsidP="001959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3443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AE2213">
              <w:rPr>
                <w:b/>
                <w:sz w:val="22"/>
                <w:szCs w:val="22"/>
              </w:rPr>
              <w:t>Знаменский</w:t>
            </w:r>
            <w:r w:rsidRPr="00493443">
              <w:rPr>
                <w:b/>
                <w:sz w:val="22"/>
                <w:szCs w:val="22"/>
              </w:rPr>
              <w:t xml:space="preserve">  сельсовет муниципального района </w:t>
            </w:r>
            <w:r w:rsidRPr="00493443">
              <w:rPr>
                <w:b/>
                <w:bCs/>
                <w:sz w:val="22"/>
                <w:szCs w:val="22"/>
              </w:rPr>
              <w:t xml:space="preserve">Белебеевский район </w:t>
            </w:r>
            <w:r>
              <w:rPr>
                <w:b/>
                <w:bCs/>
                <w:sz w:val="22"/>
                <w:szCs w:val="22"/>
              </w:rPr>
              <w:t xml:space="preserve">       </w:t>
            </w:r>
            <w:r w:rsidRPr="00493443">
              <w:rPr>
                <w:b/>
                <w:sz w:val="22"/>
                <w:szCs w:val="22"/>
              </w:rPr>
              <w:t xml:space="preserve">Республики </w:t>
            </w:r>
            <w:r w:rsidRPr="00493443">
              <w:rPr>
                <w:b/>
                <w:bCs/>
                <w:sz w:val="22"/>
                <w:szCs w:val="22"/>
              </w:rPr>
              <w:t>Башкортостан</w:t>
            </w:r>
          </w:p>
        </w:tc>
      </w:tr>
    </w:tbl>
    <w:p w:rsidR="0019597C" w:rsidRDefault="0019597C" w:rsidP="0019597C">
      <w:pPr>
        <w:pStyle w:val="af"/>
        <w:rPr>
          <w:rFonts w:ascii="TimBashk" w:hAnsi="TimBashk"/>
        </w:rPr>
      </w:pPr>
      <w:r>
        <w:rPr>
          <w:sz w:val="20"/>
          <w:szCs w:val="20"/>
        </w:rPr>
        <w:t xml:space="preserve"> </w:t>
      </w:r>
      <w:r>
        <w:rPr>
          <w:rFonts w:ascii="TimBashk" w:hAnsi="TimBashk"/>
        </w:rPr>
        <w:t xml:space="preserve">      </w:t>
      </w:r>
    </w:p>
    <w:p w:rsidR="0019597C" w:rsidRPr="0019597C" w:rsidRDefault="0019597C" w:rsidP="0019597C">
      <w:pPr>
        <w:pStyle w:val="af"/>
        <w:rPr>
          <w:b/>
          <w:sz w:val="28"/>
          <w:szCs w:val="28"/>
        </w:rPr>
      </w:pPr>
      <w:r>
        <w:rPr>
          <w:rFonts w:ascii="TimBashk" w:hAnsi="TimBashk"/>
        </w:rPr>
        <w:t xml:space="preserve">        </w:t>
      </w:r>
      <w:r w:rsidRPr="0019597C">
        <w:rPr>
          <w:rFonts w:ascii="TimBashk" w:hAnsi="TimBashk"/>
          <w:b/>
          <w:sz w:val="28"/>
          <w:szCs w:val="28"/>
        </w:rPr>
        <w:t>КАРАР</w:t>
      </w:r>
      <w:r w:rsidRPr="0019597C">
        <w:rPr>
          <w:b/>
          <w:sz w:val="28"/>
          <w:szCs w:val="28"/>
        </w:rPr>
        <w:t xml:space="preserve">                                                             </w:t>
      </w:r>
      <w:r>
        <w:rPr>
          <w:b/>
          <w:sz w:val="28"/>
          <w:szCs w:val="28"/>
        </w:rPr>
        <w:t xml:space="preserve">          </w:t>
      </w:r>
      <w:r w:rsidRPr="0019597C">
        <w:rPr>
          <w:b/>
          <w:sz w:val="28"/>
          <w:szCs w:val="28"/>
        </w:rPr>
        <w:t xml:space="preserve">                          ПОСТАНОВЛЕНИЕ</w:t>
      </w:r>
    </w:p>
    <w:p w:rsidR="0019597C" w:rsidRPr="00E01E26" w:rsidRDefault="0019597C" w:rsidP="0019597C">
      <w:pPr>
        <w:jc w:val="center"/>
      </w:pPr>
      <w:r>
        <w:t>2</w:t>
      </w:r>
      <w:r w:rsidR="00AE2213">
        <w:t>0</w:t>
      </w:r>
      <w:r>
        <w:t xml:space="preserve"> </w:t>
      </w:r>
      <w:r w:rsidR="00AE2213">
        <w:t>апрель</w:t>
      </w:r>
      <w:r w:rsidRPr="00E01E26">
        <w:t xml:space="preserve"> 20</w:t>
      </w:r>
      <w:r>
        <w:t>2</w:t>
      </w:r>
      <w:r w:rsidR="00AE2213">
        <w:t>2</w:t>
      </w:r>
      <w:r w:rsidRPr="00E01E26">
        <w:t xml:space="preserve"> </w:t>
      </w:r>
      <w:proofErr w:type="spellStart"/>
      <w:r w:rsidRPr="00E01E26">
        <w:t>й</w:t>
      </w:r>
      <w:proofErr w:type="spellEnd"/>
      <w:r w:rsidRPr="00E01E26">
        <w:t xml:space="preserve">.                      </w:t>
      </w:r>
      <w:r>
        <w:t xml:space="preserve">    </w:t>
      </w:r>
      <w:r w:rsidRPr="00E01E26">
        <w:t xml:space="preserve">     № </w:t>
      </w:r>
      <w:r w:rsidR="00AE2213">
        <w:t>1</w:t>
      </w:r>
      <w:r>
        <w:t xml:space="preserve">9  </w:t>
      </w:r>
      <w:r w:rsidRPr="00E01E26">
        <w:t xml:space="preserve">                  </w:t>
      </w:r>
      <w:r>
        <w:t xml:space="preserve">  </w:t>
      </w:r>
      <w:r w:rsidRPr="00E01E26">
        <w:t xml:space="preserve">       </w:t>
      </w:r>
      <w:r>
        <w:t>2</w:t>
      </w:r>
      <w:r w:rsidR="00AE2213">
        <w:t>0</w:t>
      </w:r>
      <w:r>
        <w:t xml:space="preserve"> </w:t>
      </w:r>
      <w:r w:rsidR="00AE2213">
        <w:t>апреля</w:t>
      </w:r>
      <w:r w:rsidRPr="00E01E26">
        <w:t xml:space="preserve"> 20</w:t>
      </w:r>
      <w:r>
        <w:t>2</w:t>
      </w:r>
      <w:r w:rsidR="00AE2213">
        <w:t>2</w:t>
      </w:r>
      <w:r w:rsidRPr="00E01E26">
        <w:t xml:space="preserve"> г.</w:t>
      </w:r>
      <w:r>
        <w:t xml:space="preserve">  </w:t>
      </w:r>
    </w:p>
    <w:p w:rsidR="00407441" w:rsidRDefault="006E0C59" w:rsidP="0040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407441" w:rsidRPr="001A3A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6E0C59" w:rsidRDefault="00AE2213" w:rsidP="0040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Знаменский</w:t>
      </w:r>
      <w:r w:rsidR="00407441" w:rsidRPr="001A3A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Белебеевский район Республики Башкортостан</w:t>
      </w:r>
    </w:p>
    <w:p w:rsidR="00407441" w:rsidRPr="008D7D91" w:rsidRDefault="00407441" w:rsidP="00407441">
      <w:pPr>
        <w:pStyle w:val="ConsPlusTitle"/>
        <w:jc w:val="center"/>
        <w:rPr>
          <w:b w:val="0"/>
          <w:bCs/>
          <w:color w:val="000000" w:themeColor="text1"/>
        </w:rPr>
      </w:pPr>
    </w:p>
    <w:p w:rsidR="006E0C59" w:rsidRPr="008D7D91" w:rsidRDefault="006E0C59" w:rsidP="004074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407441" w:rsidRPr="001A3AF1">
        <w:t xml:space="preserve">сельского поселения </w:t>
      </w:r>
      <w:r w:rsidR="00AE2213">
        <w:t>Знаменский</w:t>
      </w:r>
      <w:r w:rsidR="00407441" w:rsidRPr="001A3AF1">
        <w:t xml:space="preserve"> сельсовет муниципального района  Белебеевский район Республики Башкортостан</w:t>
      </w:r>
      <w:r w:rsidR="00407441" w:rsidRPr="008D7D91">
        <w:rPr>
          <w:color w:val="000000" w:themeColor="text1"/>
          <w:lang w:eastAsia="ar-SA"/>
        </w:rPr>
        <w:t xml:space="preserve"> </w:t>
      </w:r>
      <w:r w:rsidRPr="008D7D91">
        <w:rPr>
          <w:color w:val="000000" w:themeColor="text1"/>
          <w:lang w:eastAsia="ar-SA"/>
        </w:rPr>
        <w:t>ПОСТАНОВЛЯЕТ:</w:t>
      </w:r>
    </w:p>
    <w:p w:rsidR="00407441" w:rsidRDefault="006E0C59" w:rsidP="0040744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 Утвердить Административный регламент предоставления муниципальной услуги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</w:t>
      </w:r>
      <w:r w:rsidR="00127848" w:rsidRPr="008D7D91">
        <w:rPr>
          <w:color w:val="000000" w:themeColor="text1"/>
        </w:rPr>
        <w:t>осуществление земляных</w:t>
      </w:r>
      <w:r w:rsidR="00EA4D21" w:rsidRPr="008D7D91">
        <w:rPr>
          <w:color w:val="000000" w:themeColor="text1"/>
        </w:rPr>
        <w:t xml:space="preserve"> работ» </w:t>
      </w:r>
      <w:r w:rsidRPr="008D7D91">
        <w:rPr>
          <w:bCs/>
          <w:color w:val="000000" w:themeColor="text1"/>
        </w:rPr>
        <w:t xml:space="preserve">на территории </w:t>
      </w:r>
      <w:r w:rsidR="00407441" w:rsidRPr="001A3AF1">
        <w:t xml:space="preserve">сельского поселения </w:t>
      </w:r>
      <w:r w:rsidR="00AE2213">
        <w:t>Знаменский</w:t>
      </w:r>
      <w:r w:rsidR="00407441" w:rsidRPr="001A3AF1">
        <w:t xml:space="preserve"> сельсовет муниципального района  Белебеевский район Республики Башкортостан</w:t>
      </w:r>
      <w:r w:rsidR="00407441">
        <w:rPr>
          <w:color w:val="000000" w:themeColor="text1"/>
        </w:rPr>
        <w:t>.</w:t>
      </w:r>
    </w:p>
    <w:p w:rsidR="008E0886" w:rsidRPr="008E0886" w:rsidRDefault="006E0C59" w:rsidP="008E08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8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</w:t>
      </w:r>
      <w:r w:rsidR="008E0886" w:rsidRPr="008E0886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 постановлени</w:t>
      </w:r>
      <w:r w:rsidR="008E0886">
        <w:rPr>
          <w:rFonts w:ascii="Times New Roman" w:hAnsi="Times New Roman" w:cs="Times New Roman"/>
          <w:b w:val="0"/>
          <w:sz w:val="28"/>
          <w:szCs w:val="28"/>
        </w:rPr>
        <w:t>я</w:t>
      </w:r>
      <w:r w:rsidR="008E0886" w:rsidRPr="008E088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сельского поселения </w:t>
      </w:r>
      <w:r w:rsidR="00AE2213">
        <w:rPr>
          <w:rFonts w:ascii="Times New Roman" w:hAnsi="Times New Roman" w:cs="Times New Roman"/>
          <w:b w:val="0"/>
          <w:sz w:val="28"/>
          <w:szCs w:val="28"/>
        </w:rPr>
        <w:t>Знаменский</w:t>
      </w:r>
      <w:r w:rsidR="008E0886" w:rsidRPr="008E088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Белебеевский район Республики Башкортостан «Об утверждении Административного регламента предоставления муниципальной услуги «Предоставление разрешения на осуществление  земляных работ» на территории сельского поселения </w:t>
      </w:r>
      <w:r w:rsidR="00AE2213">
        <w:rPr>
          <w:rFonts w:ascii="Times New Roman" w:hAnsi="Times New Roman" w:cs="Times New Roman"/>
          <w:b w:val="0"/>
          <w:sz w:val="28"/>
          <w:szCs w:val="28"/>
        </w:rPr>
        <w:t>Знаменский</w:t>
      </w:r>
      <w:r w:rsidR="008E0886" w:rsidRPr="008E0886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 Белебеевский район  Республики Башкортостан» от </w:t>
      </w:r>
      <w:r w:rsidR="00225CB4">
        <w:rPr>
          <w:rFonts w:ascii="Times New Roman" w:hAnsi="Times New Roman" w:cs="Times New Roman"/>
          <w:b w:val="0"/>
          <w:sz w:val="28"/>
          <w:szCs w:val="28"/>
        </w:rPr>
        <w:t>0</w:t>
      </w:r>
      <w:r w:rsidR="0011142C">
        <w:rPr>
          <w:rFonts w:ascii="Times New Roman" w:hAnsi="Times New Roman" w:cs="Times New Roman"/>
          <w:b w:val="0"/>
          <w:sz w:val="28"/>
          <w:szCs w:val="28"/>
        </w:rPr>
        <w:t>1</w:t>
      </w:r>
      <w:r w:rsidR="00225CB4">
        <w:rPr>
          <w:rFonts w:ascii="Times New Roman" w:hAnsi="Times New Roman" w:cs="Times New Roman"/>
          <w:b w:val="0"/>
          <w:sz w:val="28"/>
          <w:szCs w:val="28"/>
        </w:rPr>
        <w:t>.0</w:t>
      </w:r>
      <w:r w:rsidR="0011142C">
        <w:rPr>
          <w:rFonts w:ascii="Times New Roman" w:hAnsi="Times New Roman" w:cs="Times New Roman"/>
          <w:b w:val="0"/>
          <w:sz w:val="28"/>
          <w:szCs w:val="28"/>
        </w:rPr>
        <w:t>8</w:t>
      </w:r>
      <w:r w:rsidR="00225CB4">
        <w:rPr>
          <w:rFonts w:ascii="Times New Roman" w:hAnsi="Times New Roman" w:cs="Times New Roman"/>
          <w:b w:val="0"/>
          <w:sz w:val="28"/>
          <w:szCs w:val="28"/>
        </w:rPr>
        <w:t>.2019</w:t>
      </w:r>
      <w:r w:rsidR="008E0886" w:rsidRPr="008E08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1142C">
        <w:rPr>
          <w:rFonts w:ascii="Times New Roman" w:hAnsi="Times New Roman" w:cs="Times New Roman"/>
          <w:b w:val="0"/>
          <w:sz w:val="28"/>
          <w:szCs w:val="28"/>
        </w:rPr>
        <w:t>754</w:t>
      </w:r>
      <w:r w:rsidR="008E0886">
        <w:rPr>
          <w:rFonts w:ascii="Times New Roman" w:hAnsi="Times New Roman" w:cs="Times New Roman"/>
          <w:b w:val="0"/>
          <w:sz w:val="28"/>
          <w:szCs w:val="28"/>
        </w:rPr>
        <w:t>, от 2</w:t>
      </w:r>
      <w:r w:rsidR="0011142C">
        <w:rPr>
          <w:rFonts w:ascii="Times New Roman" w:hAnsi="Times New Roman" w:cs="Times New Roman"/>
          <w:b w:val="0"/>
          <w:sz w:val="28"/>
          <w:szCs w:val="28"/>
        </w:rPr>
        <w:t>5</w:t>
      </w:r>
      <w:r w:rsidR="008E0886">
        <w:rPr>
          <w:rFonts w:ascii="Times New Roman" w:hAnsi="Times New Roman" w:cs="Times New Roman"/>
          <w:b w:val="0"/>
          <w:sz w:val="28"/>
          <w:szCs w:val="28"/>
        </w:rPr>
        <w:t>.0</w:t>
      </w:r>
      <w:r w:rsidR="0011142C">
        <w:rPr>
          <w:rFonts w:ascii="Times New Roman" w:hAnsi="Times New Roman" w:cs="Times New Roman"/>
          <w:b w:val="0"/>
          <w:sz w:val="28"/>
          <w:szCs w:val="28"/>
        </w:rPr>
        <w:t>5</w:t>
      </w:r>
      <w:r w:rsidR="008E0886">
        <w:rPr>
          <w:rFonts w:ascii="Times New Roman" w:hAnsi="Times New Roman" w:cs="Times New Roman"/>
          <w:b w:val="0"/>
          <w:sz w:val="28"/>
          <w:szCs w:val="28"/>
        </w:rPr>
        <w:t xml:space="preserve">.2021 № </w:t>
      </w:r>
      <w:r w:rsidR="0011142C">
        <w:rPr>
          <w:rFonts w:ascii="Times New Roman" w:hAnsi="Times New Roman" w:cs="Times New Roman"/>
          <w:b w:val="0"/>
          <w:sz w:val="28"/>
          <w:szCs w:val="28"/>
        </w:rPr>
        <w:t>1</w:t>
      </w:r>
      <w:r w:rsidR="008E0886">
        <w:rPr>
          <w:rFonts w:ascii="Times New Roman" w:hAnsi="Times New Roman" w:cs="Times New Roman"/>
          <w:b w:val="0"/>
          <w:sz w:val="28"/>
          <w:szCs w:val="28"/>
        </w:rPr>
        <w:t>8</w:t>
      </w:r>
      <w:r w:rsidR="008E0886" w:rsidRPr="008E088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5458DA" w:rsidRPr="005458DA" w:rsidRDefault="008E0886" w:rsidP="005458DA">
      <w:pPr>
        <w:pStyle w:val="af5"/>
        <w:jc w:val="both"/>
        <w:rPr>
          <w:rFonts w:eastAsia="Times New Roman"/>
          <w:color w:val="000000"/>
          <w:sz w:val="27"/>
          <w:szCs w:val="27"/>
        </w:rPr>
      </w:pPr>
      <w:r w:rsidRPr="005458DA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</w:rPr>
        <w:t xml:space="preserve"> </w:t>
      </w:r>
      <w:r w:rsidR="005458DA">
        <w:rPr>
          <w:color w:val="000000" w:themeColor="text1"/>
        </w:rPr>
        <w:t xml:space="preserve">    </w:t>
      </w:r>
      <w:r w:rsidR="005458DA" w:rsidRPr="005458DA">
        <w:rPr>
          <w:rFonts w:eastAsia="Times New Roman"/>
          <w:color w:val="000000"/>
          <w:sz w:val="27"/>
          <w:szCs w:val="27"/>
        </w:rPr>
        <w:t>Настоящее Постановление вступает в силу на следующий день, после дня его официального обнародования.</w:t>
      </w:r>
    </w:p>
    <w:p w:rsidR="005458DA" w:rsidRPr="005458DA" w:rsidRDefault="005458DA" w:rsidP="005458DA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ru-RU"/>
        </w:rPr>
      </w:pPr>
      <w:r w:rsidRPr="005458DA">
        <w:rPr>
          <w:rFonts w:eastAsia="Times New Roman"/>
          <w:color w:val="000000"/>
          <w:sz w:val="27"/>
          <w:szCs w:val="27"/>
          <w:lang w:eastAsia="ru-RU"/>
        </w:rPr>
        <w:t xml:space="preserve">4. Обнародовать настоящее постановление на информационном стенде в здании Администрации сельского поселения </w:t>
      </w:r>
      <w:r>
        <w:rPr>
          <w:rFonts w:eastAsia="Times New Roman"/>
          <w:color w:val="000000"/>
          <w:sz w:val="27"/>
          <w:szCs w:val="27"/>
          <w:lang w:eastAsia="ru-RU"/>
        </w:rPr>
        <w:t>Знаменский</w:t>
      </w:r>
      <w:r w:rsidRPr="005458DA">
        <w:rPr>
          <w:rFonts w:eastAsia="Times New Roman"/>
          <w:color w:val="000000"/>
          <w:sz w:val="27"/>
          <w:szCs w:val="27"/>
          <w:lang w:eastAsia="ru-RU"/>
        </w:rPr>
        <w:t xml:space="preserve"> сельсовет и разместить на официальном сайте сельского поселения </w:t>
      </w:r>
      <w:r>
        <w:rPr>
          <w:rFonts w:eastAsia="Times New Roman"/>
          <w:color w:val="000000"/>
          <w:sz w:val="27"/>
          <w:szCs w:val="27"/>
          <w:lang w:eastAsia="ru-RU"/>
        </w:rPr>
        <w:t>Знаменский</w:t>
      </w:r>
      <w:r w:rsidRPr="005458DA">
        <w:rPr>
          <w:rFonts w:eastAsia="Times New Roman"/>
          <w:color w:val="000000"/>
          <w:sz w:val="27"/>
          <w:szCs w:val="27"/>
          <w:lang w:eastAsia="ru-RU"/>
        </w:rPr>
        <w:t xml:space="preserve"> сельсовет муниципального района Белебеевский район Республики Башкортостан в сети Интернет.</w:t>
      </w:r>
    </w:p>
    <w:p w:rsidR="005458DA" w:rsidRPr="005458DA" w:rsidRDefault="005458DA" w:rsidP="005458DA">
      <w:pPr>
        <w:spacing w:before="100" w:beforeAutospacing="1" w:after="100" w:afterAutospacing="1" w:line="240" w:lineRule="auto"/>
        <w:rPr>
          <w:rFonts w:eastAsia="Times New Roman"/>
          <w:color w:val="000000"/>
          <w:sz w:val="27"/>
          <w:szCs w:val="27"/>
          <w:lang w:eastAsia="ru-RU"/>
        </w:rPr>
      </w:pPr>
      <w:r w:rsidRPr="005458DA">
        <w:rPr>
          <w:rFonts w:eastAsia="Times New Roman"/>
          <w:color w:val="000000"/>
          <w:sz w:val="27"/>
          <w:szCs w:val="27"/>
          <w:lang w:eastAsia="ru-RU"/>
        </w:rPr>
        <w:t xml:space="preserve">5. </w:t>
      </w:r>
      <w:proofErr w:type="gramStart"/>
      <w:r w:rsidRPr="005458DA">
        <w:rPr>
          <w:rFonts w:eastAsia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5458DA">
        <w:rPr>
          <w:rFonts w:eastAsia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оставляю за собой.</w:t>
      </w:r>
    </w:p>
    <w:p w:rsidR="006E0C59" w:rsidRDefault="005458DA" w:rsidP="005458D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407441">
        <w:rPr>
          <w:color w:val="000000" w:themeColor="text1"/>
        </w:rPr>
        <w:t xml:space="preserve"> </w:t>
      </w:r>
    </w:p>
    <w:p w:rsidR="00407441" w:rsidRDefault="00407441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color w:val="000000" w:themeColor="text1"/>
        </w:rPr>
      </w:pPr>
    </w:p>
    <w:p w:rsidR="00407441" w:rsidRDefault="00407441" w:rsidP="00497450">
      <w:pPr>
        <w:tabs>
          <w:tab w:val="left" w:pos="4200"/>
        </w:tabs>
      </w:pPr>
      <w:r w:rsidRPr="001A3AF1">
        <w:t>Глава сельского поселения</w:t>
      </w:r>
      <w:r w:rsidRPr="001A3AF1">
        <w:tab/>
      </w:r>
      <w:r w:rsidRPr="001A3AF1">
        <w:tab/>
        <w:t xml:space="preserve">                  </w:t>
      </w:r>
      <w:r w:rsidRPr="001A3AF1">
        <w:tab/>
        <w:t xml:space="preserve">         </w:t>
      </w:r>
      <w:r w:rsidRPr="001A3AF1">
        <w:tab/>
        <w:t xml:space="preserve">            </w:t>
      </w:r>
      <w:r>
        <w:t xml:space="preserve">          </w:t>
      </w:r>
      <w:r w:rsidRPr="001A3AF1">
        <w:t xml:space="preserve">  </w:t>
      </w:r>
      <w:r w:rsidR="00172DBD">
        <w:t>А.В. Самойлов</w:t>
      </w:r>
    </w:p>
    <w:p w:rsidR="00497450" w:rsidRPr="008D7D91" w:rsidRDefault="00497450" w:rsidP="00497450">
      <w:pPr>
        <w:tabs>
          <w:tab w:val="left" w:pos="4200"/>
        </w:tabs>
        <w:rPr>
          <w:b/>
          <w:bCs/>
          <w:color w:val="000000" w:themeColor="text1"/>
        </w:rPr>
      </w:pPr>
    </w:p>
    <w:p w:rsidR="0087605E" w:rsidRPr="00E55E7E" w:rsidRDefault="0087605E" w:rsidP="0019597C">
      <w:pPr>
        <w:tabs>
          <w:tab w:val="left" w:pos="7425"/>
        </w:tabs>
        <w:spacing w:after="0" w:line="240" w:lineRule="auto"/>
        <w:ind w:firstLine="5670"/>
        <w:rPr>
          <w:color w:val="000000" w:themeColor="text1"/>
          <w:sz w:val="22"/>
          <w:szCs w:val="22"/>
        </w:rPr>
      </w:pPr>
      <w:r w:rsidRPr="00E55E7E">
        <w:rPr>
          <w:color w:val="000000" w:themeColor="text1"/>
          <w:sz w:val="22"/>
          <w:szCs w:val="22"/>
        </w:rPr>
        <w:t>Утвержден</w:t>
      </w:r>
    </w:p>
    <w:p w:rsidR="00407441" w:rsidRDefault="00407441" w:rsidP="0019597C">
      <w:pPr>
        <w:spacing w:after="0" w:line="240" w:lineRule="auto"/>
        <w:ind w:firstLine="5670"/>
        <w:rPr>
          <w:rFonts w:eastAsia="Times New Roman"/>
          <w:color w:val="000000"/>
          <w:sz w:val="24"/>
          <w:szCs w:val="24"/>
          <w:lang w:eastAsia="ru-RU"/>
        </w:rPr>
      </w:pPr>
      <w:r w:rsidRPr="009C75F3">
        <w:rPr>
          <w:rFonts w:eastAsia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eastAsia="Times New Roman"/>
          <w:color w:val="000000"/>
          <w:sz w:val="24"/>
          <w:szCs w:val="24"/>
          <w:lang w:eastAsia="ru-RU"/>
        </w:rPr>
        <w:t>ем</w:t>
      </w: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 Администрации </w:t>
      </w:r>
    </w:p>
    <w:p w:rsidR="00407441" w:rsidRDefault="00407441" w:rsidP="0019597C">
      <w:pPr>
        <w:spacing w:after="0" w:line="240" w:lineRule="auto"/>
        <w:ind w:firstLine="5670"/>
        <w:rPr>
          <w:rFonts w:eastAsia="Times New Roman"/>
          <w:color w:val="000000"/>
          <w:sz w:val="24"/>
          <w:szCs w:val="24"/>
          <w:lang w:eastAsia="ru-RU"/>
        </w:rPr>
      </w:pP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AE2213">
        <w:rPr>
          <w:rFonts w:eastAsia="Times New Roman"/>
          <w:color w:val="000000"/>
          <w:sz w:val="24"/>
          <w:szCs w:val="24"/>
          <w:lang w:eastAsia="ru-RU"/>
        </w:rPr>
        <w:t>Знаменский</w:t>
      </w: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407441" w:rsidRDefault="00407441" w:rsidP="0019597C">
      <w:pPr>
        <w:spacing w:after="0" w:line="240" w:lineRule="auto"/>
        <w:ind w:firstLine="5670"/>
        <w:rPr>
          <w:rFonts w:eastAsia="Times New Roman"/>
          <w:color w:val="000000"/>
          <w:sz w:val="24"/>
          <w:szCs w:val="24"/>
          <w:lang w:eastAsia="ru-RU"/>
        </w:rPr>
      </w:pP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сельсовет муниципального района </w:t>
      </w:r>
    </w:p>
    <w:p w:rsidR="00407441" w:rsidRDefault="00407441" w:rsidP="0019597C">
      <w:pPr>
        <w:tabs>
          <w:tab w:val="left" w:pos="8490"/>
        </w:tabs>
        <w:spacing w:after="0" w:line="240" w:lineRule="auto"/>
        <w:ind w:firstLine="5670"/>
        <w:rPr>
          <w:rFonts w:eastAsia="Times New Roman"/>
          <w:color w:val="000000"/>
          <w:sz w:val="24"/>
          <w:szCs w:val="24"/>
          <w:lang w:eastAsia="ru-RU"/>
        </w:rPr>
      </w:pP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Белебеевский район </w:t>
      </w:r>
      <w:r>
        <w:rPr>
          <w:rFonts w:eastAsia="Times New Roman"/>
          <w:color w:val="000000"/>
          <w:sz w:val="24"/>
          <w:szCs w:val="24"/>
          <w:lang w:eastAsia="ru-RU"/>
        </w:rPr>
        <w:t>РБ</w:t>
      </w:r>
      <w:r w:rsidR="0019597C">
        <w:rPr>
          <w:rFonts w:eastAsia="Times New Roman"/>
          <w:color w:val="000000"/>
          <w:sz w:val="24"/>
          <w:szCs w:val="24"/>
          <w:lang w:eastAsia="ru-RU"/>
        </w:rPr>
        <w:tab/>
      </w:r>
    </w:p>
    <w:p w:rsidR="00407441" w:rsidRPr="009C75F3" w:rsidRDefault="00407441" w:rsidP="0019597C">
      <w:pPr>
        <w:spacing w:after="0" w:line="240" w:lineRule="auto"/>
        <w:ind w:firstLine="5670"/>
        <w:rPr>
          <w:rFonts w:eastAsia="Times New Roman"/>
          <w:sz w:val="24"/>
          <w:szCs w:val="24"/>
          <w:lang w:eastAsia="ru-RU"/>
        </w:rPr>
      </w:pP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eastAsia="Times New Roman"/>
          <w:color w:val="000000"/>
          <w:sz w:val="24"/>
          <w:szCs w:val="24"/>
          <w:lang w:eastAsia="ru-RU"/>
        </w:rPr>
        <w:t>2</w:t>
      </w:r>
      <w:r w:rsidR="006C7E90">
        <w:rPr>
          <w:rFonts w:eastAsia="Times New Roman"/>
          <w:color w:val="000000"/>
          <w:sz w:val="24"/>
          <w:szCs w:val="24"/>
          <w:lang w:eastAsia="ru-RU"/>
        </w:rPr>
        <w:t>0</w:t>
      </w:r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="006C7E90">
        <w:rPr>
          <w:rFonts w:eastAsia="Times New Roman"/>
          <w:color w:val="000000"/>
          <w:sz w:val="24"/>
          <w:szCs w:val="24"/>
          <w:lang w:eastAsia="ru-RU"/>
        </w:rPr>
        <w:t>04</w:t>
      </w:r>
      <w:r w:rsidRPr="009C75F3">
        <w:rPr>
          <w:rFonts w:eastAsia="Times New Roman"/>
          <w:color w:val="000000"/>
          <w:sz w:val="24"/>
          <w:szCs w:val="24"/>
          <w:lang w:eastAsia="ru-RU"/>
        </w:rPr>
        <w:t>.202</w:t>
      </w:r>
      <w:r w:rsidR="006C7E90">
        <w:rPr>
          <w:rFonts w:eastAsia="Times New Roman"/>
          <w:color w:val="000000"/>
          <w:sz w:val="24"/>
          <w:szCs w:val="24"/>
          <w:lang w:eastAsia="ru-RU"/>
        </w:rPr>
        <w:t>2</w:t>
      </w:r>
      <w:r w:rsidRPr="009C75F3">
        <w:rPr>
          <w:rFonts w:eastAsia="Times New Roman"/>
          <w:color w:val="000000"/>
          <w:sz w:val="24"/>
          <w:szCs w:val="24"/>
          <w:lang w:eastAsia="ru-RU"/>
        </w:rPr>
        <w:t xml:space="preserve"> года № </w:t>
      </w:r>
      <w:r w:rsidR="006C7E90">
        <w:rPr>
          <w:rFonts w:eastAsia="Times New Roman"/>
          <w:color w:val="000000"/>
          <w:sz w:val="24"/>
          <w:szCs w:val="24"/>
          <w:lang w:eastAsia="ru-RU"/>
        </w:rPr>
        <w:t>1</w:t>
      </w:r>
      <w:r>
        <w:rPr>
          <w:rFonts w:eastAsia="Times New Roman"/>
          <w:color w:val="000000"/>
          <w:sz w:val="24"/>
          <w:szCs w:val="24"/>
          <w:lang w:eastAsia="ru-RU"/>
        </w:rPr>
        <w:t>9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407441" w:rsidRDefault="00407441" w:rsidP="0040744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 предоставления муниципальной услуги «Предоставление разрешения на осуществление земляных работ» на территории </w:t>
      </w:r>
      <w:r w:rsidRPr="001A3A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2213">
        <w:rPr>
          <w:rFonts w:ascii="Times New Roman" w:hAnsi="Times New Roman" w:cs="Times New Roman"/>
          <w:sz w:val="28"/>
          <w:szCs w:val="28"/>
        </w:rPr>
        <w:t>Знаменский</w:t>
      </w:r>
      <w:r w:rsidRPr="001A3A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407441" w:rsidRDefault="00407441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73986" w:rsidP="004074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40744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073986" w:rsidRPr="008D7D91" w:rsidRDefault="00073986" w:rsidP="0040744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407441" w:rsidRDefault="007753F7" w:rsidP="00407441">
      <w:pPr>
        <w:pStyle w:val="ConsPlusTitle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</w:t>
      </w:r>
      <w:r w:rsidR="00024201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3905C8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972C56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</w:t>
      </w:r>
      <w:r w:rsidR="00EA4D21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разрешения на осуществление  земляных работ»  </w:t>
      </w:r>
      <w:r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предоставлению разрешений</w:t>
      </w:r>
      <w:r w:rsidR="006E0C59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</w:t>
      </w:r>
      <w:r w:rsidR="0052439E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осуществление</w:t>
      </w:r>
      <w:r w:rsidR="006E0C59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земляных работ </w:t>
      </w:r>
      <w:r w:rsidR="00407441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территории </w:t>
      </w:r>
      <w:r w:rsidR="00407441" w:rsidRPr="00407441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AE2213">
        <w:rPr>
          <w:rFonts w:ascii="Times New Roman" w:hAnsi="Times New Roman" w:cs="Times New Roman"/>
          <w:b w:val="0"/>
          <w:sz w:val="28"/>
          <w:szCs w:val="28"/>
        </w:rPr>
        <w:t>Знаменский</w:t>
      </w:r>
      <w:r w:rsidR="00407441" w:rsidRPr="00407441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(далее – </w:t>
      </w:r>
      <w:r w:rsidR="00EA4D21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дминистративный регламент)</w:t>
      </w:r>
      <w:r w:rsidR="005B7930" w:rsidRPr="0040744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527F1F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27F1F">
        <w:t>1.1.3</w:t>
      </w:r>
      <w:r w:rsidR="005B7930" w:rsidRPr="00527F1F">
        <w:t xml:space="preserve">. Разрешение на осуществление земляных работ выдается при   производстве следующих видах </w:t>
      </w:r>
      <w:r w:rsidR="00DF5AB9" w:rsidRPr="00527F1F">
        <w:t xml:space="preserve">работ: </w:t>
      </w:r>
      <w:proofErr w:type="gramStart"/>
      <w:r w:rsidR="00527F1F" w:rsidRPr="00527F1F">
        <w:rPr>
          <w:shd w:val="clear" w:color="auto" w:fill="FFFFFF"/>
        </w:rPr>
        <w:t>подземные</w:t>
      </w:r>
      <w:proofErr w:type="gramEnd"/>
      <w:r w:rsidR="00527F1F" w:rsidRPr="00527F1F">
        <w:rPr>
          <w:shd w:val="clear" w:color="auto" w:fill="FFFFFF"/>
        </w:rPr>
        <w:t xml:space="preserve"> и надземные</w:t>
      </w:r>
      <w:r w:rsidR="00B75E5E" w:rsidRPr="00527F1F">
        <w:rPr>
          <w:rStyle w:val="ae"/>
        </w:rPr>
        <w:footnoteReference w:id="1"/>
      </w: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07441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lastRenderedPageBreak/>
        <w:t>Требования к порядку информирования о предоставлении муниципальной услуги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>Администраци</w:t>
      </w:r>
      <w:r w:rsidR="00407441">
        <w:rPr>
          <w:rFonts w:eastAsia="Calibri"/>
          <w:color w:val="000000" w:themeColor="text1"/>
        </w:rPr>
        <w:t>ю</w:t>
      </w:r>
      <w:r w:rsidRPr="008D7D91">
        <w:rPr>
          <w:rFonts w:eastAsia="Calibri"/>
          <w:color w:val="000000" w:themeColor="text1"/>
        </w:rPr>
        <w:t xml:space="preserve"> </w:t>
      </w:r>
      <w:r w:rsidR="00407441" w:rsidRPr="00407441">
        <w:t xml:space="preserve">сельского поселения </w:t>
      </w:r>
      <w:r w:rsidR="00AE2213">
        <w:t>Знаменский</w:t>
      </w:r>
      <w:r w:rsidR="00407441" w:rsidRPr="00407441">
        <w:t xml:space="preserve"> сельсовет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, </w:t>
      </w:r>
      <w:r w:rsidR="00407441">
        <w:rPr>
          <w:rFonts w:eastAsia="Calibri"/>
          <w:color w:val="000000" w:themeColor="text1"/>
        </w:rPr>
        <w:t xml:space="preserve">  (далее – Администрация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="00407441">
        <w:rPr>
          <w:color w:val="000000" w:themeColor="text1"/>
        </w:rPr>
        <w:t xml:space="preserve"> Администрации</w:t>
      </w:r>
      <w:r w:rsidRPr="008D7D91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r w:rsidR="00407441" w:rsidRPr="00407441">
        <w:rPr>
          <w:color w:val="000000" w:themeColor="text1"/>
          <w:lang w:val="en-US"/>
        </w:rPr>
        <w:t>https</w:t>
      </w:r>
      <w:r w:rsidR="00407441" w:rsidRPr="00407441">
        <w:rPr>
          <w:color w:val="000000" w:themeColor="text1"/>
        </w:rPr>
        <w:t xml:space="preserve">:// </w:t>
      </w:r>
      <w:proofErr w:type="spellStart"/>
      <w:r w:rsidR="009B7E2F">
        <w:rPr>
          <w:color w:val="000000" w:themeColor="text1"/>
          <w:lang w:val="en-US"/>
        </w:rPr>
        <w:t>znamadm</w:t>
      </w:r>
      <w:proofErr w:type="spellEnd"/>
      <w:r w:rsidR="00407441" w:rsidRPr="00407441">
        <w:rPr>
          <w:color w:val="000000" w:themeColor="text1"/>
        </w:rPr>
        <w:t>.</w:t>
      </w:r>
      <w:proofErr w:type="spellStart"/>
      <w:r w:rsidR="00407441" w:rsidRPr="00407441">
        <w:rPr>
          <w:color w:val="000000" w:themeColor="text1"/>
          <w:lang w:val="en-US"/>
        </w:rPr>
        <w:t>ru</w:t>
      </w:r>
      <w:proofErr w:type="spellEnd"/>
      <w:r w:rsidR="00407441" w:rsidRPr="00407441">
        <w:rPr>
          <w:color w:val="000000" w:themeColor="text1"/>
        </w:rPr>
        <w:t xml:space="preserve">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предоставления муниципальной услуги (в том числе                     с учетом необходимости обращения в иные органы власти и организации, </w:t>
      </w:r>
      <w:r w:rsidRPr="008D7D91">
        <w:rPr>
          <w:color w:val="000000" w:themeColor="text1"/>
        </w:rPr>
        <w:lastRenderedPageBreak/>
        <w:t>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8D7D91">
        <w:rPr>
          <w:color w:val="000000" w:themeColor="text1"/>
        </w:rPr>
        <w:lastRenderedPageBreak/>
        <w:t>предусматривающего взимание платы, регистрацию или авторизацию заявителя или предоставление им персональных данных.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1.9. На официальном сайте Администрации </w:t>
      </w:r>
      <w:r w:rsidR="0040744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с соглашением, заключенным между многофункциональным центром   и Администрацией </w:t>
      </w:r>
      <w:r w:rsidR="002B271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</w:t>
      </w:r>
      <w:r w:rsidR="002B271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2B2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Порядок, форма, место размещения и способы 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</w:t>
      </w:r>
      <w:r w:rsidR="002B2711">
        <w:rPr>
          <w:rFonts w:eastAsia="Calibri"/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Администрации;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</w:t>
      </w:r>
      <w:r w:rsidR="002B2711">
        <w:rPr>
          <w:color w:val="000000" w:themeColor="text1"/>
        </w:rPr>
        <w:t xml:space="preserve"> </w:t>
      </w:r>
      <w:r w:rsidR="002B2711" w:rsidRPr="008D7D91">
        <w:rPr>
          <w:rFonts w:eastAsia="Calibri"/>
          <w:color w:val="000000" w:themeColor="text1"/>
        </w:rPr>
        <w:t>Администраци</w:t>
      </w:r>
      <w:r w:rsidR="002B2711">
        <w:rPr>
          <w:rFonts w:eastAsia="Calibri"/>
          <w:color w:val="000000" w:themeColor="text1"/>
        </w:rPr>
        <w:t xml:space="preserve">и, </w:t>
      </w:r>
      <w:r w:rsidRPr="008D7D91">
        <w:rPr>
          <w:color w:val="000000" w:themeColor="text1"/>
        </w:rPr>
        <w:t xml:space="preserve">государственных и муниципальных органов и организаций, обращение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Администрации,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2711" w:rsidRDefault="002B2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2711" w:rsidRDefault="002B2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2711" w:rsidRDefault="002B2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B2711" w:rsidRDefault="002B2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2B2711" w:rsidRDefault="002B2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4A73BE" w:rsidRPr="004A73BE">
        <w:t xml:space="preserve">сельского поселения </w:t>
      </w:r>
      <w:r w:rsidR="00AE2213">
        <w:t>Знаменский</w:t>
      </w:r>
      <w:r w:rsidR="004A73BE" w:rsidRPr="004A73BE">
        <w:t xml:space="preserve"> сельсовет муниципального района Белебеевский район Республики Башкортостан</w:t>
      </w:r>
      <w:r w:rsidRPr="008D7D91">
        <w:rPr>
          <w:rFonts w:eastAsia="Calibri"/>
          <w:color w:val="000000" w:themeColor="text1"/>
        </w:rPr>
        <w:t>.</w:t>
      </w:r>
      <w:r w:rsidRPr="008D7D91">
        <w:rPr>
          <w:rStyle w:val="ae"/>
          <w:rFonts w:eastAsia="Calibri"/>
          <w:color w:val="000000" w:themeColor="text1"/>
        </w:rPr>
        <w:footnoteReference w:id="2"/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3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B845AD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2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заявления с приложением предусмотренных </w:t>
      </w:r>
      <w:r w:rsidRPr="008D7D91">
        <w:rPr>
          <w:color w:val="000000" w:themeColor="text1"/>
        </w:rPr>
        <w:lastRenderedPageBreak/>
        <w:t xml:space="preserve">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</w:t>
      </w:r>
      <w:r w:rsidR="00B845AD">
        <w:rPr>
          <w:color w:val="000000" w:themeColor="text1"/>
        </w:rPr>
        <w:t>тся поступление в Администрацию</w:t>
      </w:r>
      <w:r w:rsidR="00752233" w:rsidRPr="008D7D91">
        <w:rPr>
          <w:color w:val="000000" w:themeColor="text1"/>
        </w:rPr>
        <w:t xml:space="preserve">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1" w:name="Par0"/>
      <w:bookmarkEnd w:id="1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lastRenderedPageBreak/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B845AD" w:rsidRPr="00B845AD">
        <w:t xml:space="preserve">сельского поселения </w:t>
      </w:r>
      <w:r w:rsidR="00AE2213">
        <w:t>Знаменский</w:t>
      </w:r>
      <w:r w:rsidR="00B845AD" w:rsidRPr="00B845AD">
        <w:t xml:space="preserve"> сельсовет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</w:t>
      </w:r>
      <w:r w:rsidRPr="008D7D91">
        <w:rPr>
          <w:bCs/>
          <w:color w:val="000000" w:themeColor="text1"/>
        </w:rPr>
        <w:lastRenderedPageBreak/>
        <w:t>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6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7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B43828" w:rsidRPr="00B845AD">
        <w:t xml:space="preserve">сельского поселения </w:t>
      </w:r>
      <w:r w:rsidR="00AE2213">
        <w:t>Знаменский</w:t>
      </w:r>
      <w:r w:rsidR="00B43828" w:rsidRPr="00B845AD">
        <w:t xml:space="preserve"> сельсовет муниципального района Белебеевский район Республики Башкортостан</w:t>
      </w:r>
      <w:r w:rsidR="00B4382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  <w:r w:rsidR="00B43828">
        <w:rPr>
          <w:color w:val="000000" w:themeColor="text1"/>
        </w:rPr>
        <w:t xml:space="preserve"> 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8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</w:t>
      </w:r>
      <w:r w:rsidR="002E4E49" w:rsidRPr="008D7D91">
        <w:rPr>
          <w:color w:val="000000" w:themeColor="text1"/>
        </w:rPr>
        <w:lastRenderedPageBreak/>
        <w:t>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lastRenderedPageBreak/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(</w:t>
      </w:r>
      <w:proofErr w:type="spellStart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4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B43828">
        <w:rPr>
          <w:color w:val="000000" w:themeColor="text1"/>
        </w:rPr>
        <w:t xml:space="preserve">Администрации </w:t>
      </w:r>
      <w:r w:rsidR="00B43828" w:rsidRPr="00B845AD">
        <w:t xml:space="preserve">сельского поселения </w:t>
      </w:r>
      <w:r w:rsidR="00AE2213">
        <w:t>Знаменский</w:t>
      </w:r>
      <w:r w:rsidR="00B43828" w:rsidRPr="00B845AD">
        <w:t xml:space="preserve"> сельсовет муниципального района Белебеевский район Республики Башкортостан</w:t>
      </w:r>
      <w:r w:rsidR="002E4E49" w:rsidRPr="008D7D91">
        <w:rPr>
          <w:color w:val="000000" w:themeColor="text1"/>
        </w:rPr>
        <w:t xml:space="preserve">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 w:rsidP="00B4382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B43828" w:rsidRDefault="00DE1085" w:rsidP="00B438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AB1086" w:rsidRPr="00B43828" w:rsidRDefault="00AB1086" w:rsidP="00B43828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</w:t>
      </w:r>
      <w:r w:rsidRPr="008D7D91">
        <w:rPr>
          <w:color w:val="000000" w:themeColor="text1"/>
        </w:rPr>
        <w:lastRenderedPageBreak/>
        <w:t>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>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непосредственно в Администрацию, </w:t>
      </w:r>
      <w:r w:rsidR="008B3E81" w:rsidRPr="008D7D91">
        <w:rPr>
          <w:color w:val="000000" w:themeColor="text1"/>
        </w:rPr>
        <w:lastRenderedPageBreak/>
        <w:t>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2.24. Предоставление муниципальной услуги по экстерриториальному </w:t>
      </w:r>
      <w:r w:rsidRPr="008D7D91">
        <w:rPr>
          <w:color w:val="000000" w:themeColor="text1"/>
        </w:rPr>
        <w:lastRenderedPageBreak/>
        <w:t>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3.1 Предоставление муниципальной услуги включает в себя следующие </w:t>
      </w:r>
      <w:r w:rsidRPr="008D7D91">
        <w:rPr>
          <w:color w:val="000000" w:themeColor="text1"/>
        </w:rPr>
        <w:lastRenderedPageBreak/>
        <w:t>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B43828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B43828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1650C3" w:rsidP="00B43828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7B6680" w:rsidP="00B43828">
      <w:pPr>
        <w:widowControl w:val="0"/>
        <w:tabs>
          <w:tab w:val="left" w:pos="0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B43828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B43828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B43828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B43828">
      <w:pPr>
        <w:spacing w:after="0" w:line="240" w:lineRule="auto"/>
        <w:ind w:firstLine="567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A7216F" w:rsidP="00B43828">
      <w:pPr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B43828">
      <w:pPr>
        <w:spacing w:after="0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B43828">
      <w:pPr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  <w:r w:rsidR="00B43828">
        <w:rPr>
          <w:color w:val="000000" w:themeColor="text1"/>
        </w:rPr>
        <w:t xml:space="preserve"> </w:t>
      </w:r>
      <w:r w:rsidR="007B6680"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  <w:r w:rsidR="00B43828">
        <w:rPr>
          <w:color w:val="000000" w:themeColor="text1"/>
        </w:rPr>
        <w:t xml:space="preserve"> </w:t>
      </w:r>
      <w:r w:rsidR="007B6680"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 xml:space="preserve">Администрации </w:t>
      </w:r>
      <w:r w:rsidR="005E7FC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</w:t>
      </w:r>
      <w:r w:rsidR="005E7FC2">
        <w:rPr>
          <w:color w:val="000000" w:themeColor="text1"/>
        </w:rPr>
        <w:t xml:space="preserve"> </w:t>
      </w:r>
      <w:r w:rsidR="00400A4C" w:rsidRPr="008D7D91">
        <w:rPr>
          <w:color w:val="000000" w:themeColor="text1"/>
        </w:rPr>
        <w:t xml:space="preserve">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организации </w:t>
      </w:r>
      <w:r w:rsidR="005E7FC2">
        <w:rPr>
          <w:color w:val="000000" w:themeColor="text1"/>
        </w:rPr>
        <w:t>записи на прием в Администрацию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>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>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BE5326" w:rsidRPr="008D7D91" w:rsidRDefault="00BE5326" w:rsidP="005E7FC2">
      <w:pPr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823960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8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</w:t>
      </w:r>
      <w:r w:rsidRPr="008D7D91">
        <w:rPr>
          <w:color w:val="000000" w:themeColor="text1"/>
        </w:rPr>
        <w:lastRenderedPageBreak/>
        <w:t xml:space="preserve">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5E7FC2" w:rsidRDefault="005E7FC2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5E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lastRenderedPageBreak/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5E7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5E7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5E7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5E7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5E7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5E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lastRenderedPageBreak/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5E7F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муниципальных служащих</w:t>
      </w:r>
    </w:p>
    <w:p w:rsidR="00F35C72" w:rsidRPr="008D7D91" w:rsidRDefault="00F35C72" w:rsidP="005E7FC2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5E7F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</w:t>
      </w:r>
      <w:r w:rsidR="005E7FC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5E7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Администрацию – на решение и (или) действия </w:t>
      </w:r>
      <w:r w:rsidR="005E7FC2">
        <w:rPr>
          <w:color w:val="000000" w:themeColor="text1"/>
        </w:rPr>
        <w:t>(бездействие) должностного лица</w:t>
      </w:r>
      <w:r w:rsidRPr="008D7D91">
        <w:rPr>
          <w:color w:val="000000" w:themeColor="text1"/>
        </w:rPr>
        <w:t>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5E7FC2">
        <w:rPr>
          <w:color w:val="000000" w:themeColor="text1"/>
        </w:rPr>
        <w:t xml:space="preserve">Администрации </w:t>
      </w:r>
      <w:r w:rsidR="005E7FC2" w:rsidRPr="00B845AD">
        <w:t xml:space="preserve">сельского поселения </w:t>
      </w:r>
      <w:r w:rsidR="00AE2213">
        <w:t>Знаменский</w:t>
      </w:r>
      <w:r w:rsidR="005E7FC2" w:rsidRPr="00B845AD">
        <w:t xml:space="preserve"> сельсовет муниципального района Белебеевский район Республики Башкортостан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5E7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5E7FC2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</w:t>
      </w:r>
      <w:r w:rsidR="005E7FC2">
        <w:rPr>
          <w:b/>
          <w:color w:val="000000" w:themeColor="text1"/>
        </w:rPr>
        <w:t xml:space="preserve"> </w:t>
      </w:r>
      <w:r w:rsidRPr="008D7D91">
        <w:rPr>
          <w:b/>
          <w:color w:val="000000" w:themeColor="text1"/>
        </w:rPr>
        <w:t xml:space="preserve">досудебного (внесудебного) обжалования действий (бездействия) и (или) </w:t>
      </w:r>
      <w:r w:rsidRPr="008D7D91">
        <w:rPr>
          <w:b/>
          <w:color w:val="000000" w:themeColor="text1"/>
        </w:rPr>
        <w:lastRenderedPageBreak/>
        <w:t>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постановлением Правительства Республики Башкортостан от 29 декабря 2012 года №483 «О Правилах подачи и рассмотрения жалоб на решения и действия </w:t>
      </w:r>
      <w:r w:rsidR="005E7FC2">
        <w:rPr>
          <w:color w:val="000000" w:themeColor="text1"/>
        </w:rPr>
        <w:t>(</w:t>
      </w:r>
      <w:r w:rsidRPr="008D7D91">
        <w:rPr>
          <w:color w:val="000000" w:themeColor="text1"/>
        </w:rPr>
        <w:t>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A775DB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775DB">
        <w:t>постановлением «О Правилах подачи и рассмотрения жалоб на решения и действия (бездей</w:t>
      </w:r>
      <w:bookmarkStart w:id="2" w:name="_GoBack"/>
      <w:bookmarkEnd w:id="2"/>
      <w:r w:rsidRPr="00A775DB">
        <w:t>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формирование и направление многофункциональным центром предоставления межведомственного запроса в органы, предоставляющие </w:t>
      </w:r>
      <w:r w:rsidRPr="008D7D91">
        <w:rPr>
          <w:color w:val="000000" w:themeColor="text1"/>
        </w:rPr>
        <w:lastRenderedPageBreak/>
        <w:t>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</w:t>
      </w:r>
      <w:r w:rsidRPr="008D7D91">
        <w:rPr>
          <w:color w:val="000000" w:themeColor="text1"/>
        </w:rPr>
        <w:lastRenderedPageBreak/>
        <w:t xml:space="preserve">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информирует заявителя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</w:t>
      </w:r>
      <w:r w:rsidRPr="008D7D91">
        <w:rPr>
          <w:color w:val="000000" w:themeColor="text1"/>
        </w:rPr>
        <w:t>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 xml:space="preserve">Администрацию </w:t>
      </w:r>
      <w:r w:rsidRPr="008D7D91">
        <w:rPr>
          <w:bCs/>
          <w:color w:val="000000" w:themeColor="text1"/>
        </w:rPr>
        <w:t xml:space="preserve">определяются соглашением  о взаимодействии, заключенным между </w:t>
      </w:r>
      <w:r w:rsidRPr="008D7D91">
        <w:rPr>
          <w:color w:val="000000" w:themeColor="text1"/>
        </w:rPr>
        <w:t xml:space="preserve">многофункциональным центром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411713" w:rsidRPr="008D7D91">
        <w:rPr>
          <w:color w:val="000000" w:themeColor="text1"/>
        </w:rPr>
        <w:t>передает</w:t>
      </w:r>
      <w:r w:rsidRPr="008D7D91">
        <w:rPr>
          <w:color w:val="000000" w:themeColor="text1"/>
        </w:rPr>
        <w:t xml:space="preserve"> документы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таких документов в РГАУ МФЦ определяются соглашением  о взаимодействии, заключенным ими в порядке, установленном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530B" w:rsidRDefault="005A530B" w:rsidP="005A530B">
      <w:pPr>
        <w:spacing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Управляющий делами </w:t>
      </w:r>
    </w:p>
    <w:p w:rsidR="005A530B" w:rsidRDefault="005A530B" w:rsidP="005A530B">
      <w:pPr>
        <w:spacing w:after="0" w:line="240" w:lineRule="auto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color w:val="000000"/>
          <w:lang w:eastAsia="ru-RU"/>
        </w:rPr>
        <w:t xml:space="preserve">Администрации сельского поселения                                     </w:t>
      </w:r>
      <w:r w:rsidR="00DF33A7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        </w:t>
      </w:r>
      <w:r w:rsidR="00DF33A7">
        <w:rPr>
          <w:rFonts w:eastAsia="Times New Roman"/>
          <w:color w:val="000000"/>
          <w:lang w:eastAsia="ru-RU"/>
        </w:rPr>
        <w:t xml:space="preserve">Н.А. </w:t>
      </w:r>
      <w:proofErr w:type="spellStart"/>
      <w:r w:rsidR="00DF33A7">
        <w:rPr>
          <w:rFonts w:eastAsia="Times New Roman"/>
          <w:color w:val="000000"/>
          <w:lang w:eastAsia="ru-RU"/>
        </w:rPr>
        <w:t>Мухаметова</w:t>
      </w:r>
      <w:proofErr w:type="spellEnd"/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A92CB7" w:rsidRDefault="00A92CB7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12063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lastRenderedPageBreak/>
        <w:t>Пр</w:t>
      </w:r>
      <w:r w:rsidR="0072528A" w:rsidRPr="00120631">
        <w:rPr>
          <w:color w:val="000000" w:themeColor="text1"/>
          <w:sz w:val="24"/>
          <w:szCs w:val="24"/>
        </w:rPr>
        <w:t>иложение №1</w:t>
      </w:r>
    </w:p>
    <w:p w:rsidR="0072528A" w:rsidRPr="0012063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72528A" w:rsidRPr="00120631" w:rsidTr="00A92CB7">
        <w:trPr>
          <w:trHeight w:val="9479"/>
        </w:trPr>
        <w:tc>
          <w:tcPr>
            <w:tcW w:w="5000" w:type="pct"/>
          </w:tcPr>
          <w:p w:rsidR="00E83F33" w:rsidRPr="0012063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«</w:t>
            </w:r>
            <w:r w:rsidR="000F4657" w:rsidRPr="00120631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120631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48C5" w:rsidRPr="00120631">
              <w:rPr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12063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120631">
              <w:rPr>
                <w:color w:val="000000" w:themeColor="text1"/>
                <w:sz w:val="24"/>
                <w:szCs w:val="24"/>
              </w:rPr>
              <w:t xml:space="preserve"> земляных работ »</w:t>
            </w:r>
          </w:p>
          <w:p w:rsidR="0072528A" w:rsidRPr="0012063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12063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631">
              <w:rPr>
                <w:rFonts w:eastAsia="Calibri"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12063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631">
              <w:rPr>
                <w:rFonts w:eastAsia="Calibri"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12063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(</w:t>
            </w:r>
            <w:r w:rsidR="001F7642">
              <w:rPr>
                <w:color w:val="000000" w:themeColor="text1"/>
                <w:sz w:val="24"/>
                <w:szCs w:val="24"/>
              </w:rPr>
              <w:t>наименование Администрации</w:t>
            </w:r>
            <w:r w:rsidRPr="0012063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12063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12063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12063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12063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12063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12063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</w:t>
            </w:r>
            <w:r w:rsidR="00120631">
              <w:rPr>
                <w:color w:val="000000" w:themeColor="text1"/>
                <w:sz w:val="24"/>
                <w:szCs w:val="24"/>
              </w:rPr>
              <w:t>_______________________________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12063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12063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</w:t>
      </w:r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120631" w:rsidRDefault="00120631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A92CB7" w:rsidRDefault="00A92CB7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1F7642" w:rsidRDefault="001F7642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A92CB7" w:rsidRDefault="00A92CB7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A92CB7" w:rsidRDefault="00A92CB7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A92CB7" w:rsidRDefault="00A92CB7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1F7642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(наименование Администрации</w:t>
      </w:r>
      <w:r w:rsidR="00CA0178"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1F764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12063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12063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8D7D91" w:rsidRPr="00120631" w:rsidTr="00CA0178">
        <w:trPr>
          <w:trHeight w:val="505"/>
        </w:trPr>
        <w:tc>
          <w:tcPr>
            <w:tcW w:w="5000" w:type="pct"/>
          </w:tcPr>
          <w:p w:rsidR="00E5221A" w:rsidRPr="0012063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«</w:t>
            </w:r>
            <w:r w:rsidR="000F4657" w:rsidRPr="00120631">
              <w:rPr>
                <w:color w:val="000000" w:themeColor="text1"/>
                <w:sz w:val="24"/>
                <w:szCs w:val="24"/>
              </w:rPr>
              <w:t>Предоставление</w:t>
            </w:r>
            <w:r w:rsidRPr="0012063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120631">
              <w:rPr>
                <w:color w:val="000000" w:themeColor="text1"/>
                <w:sz w:val="24"/>
                <w:szCs w:val="24"/>
              </w:rPr>
              <w:t>работ»</w:t>
            </w:r>
          </w:p>
          <w:p w:rsidR="00E5221A" w:rsidRPr="0012063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12063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</w:t>
      </w:r>
      <w:proofErr w:type="gramStart"/>
      <w:r w:rsidRPr="008D7D91">
        <w:rPr>
          <w:color w:val="000000" w:themeColor="text1"/>
          <w:sz w:val="20"/>
          <w:szCs w:val="20"/>
        </w:rPr>
        <w:t>,)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1F7642">
        <w:rPr>
          <w:color w:val="000000" w:themeColor="text1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1F7642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127848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</w:p>
    <w:p w:rsidR="001F7642" w:rsidRPr="008D7D91" w:rsidRDefault="001F764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EC1F48" w:rsidRPr="008D7D91" w:rsidRDefault="00EC1F48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54006C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="001F7642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</w:t>
      </w:r>
      <w:r w:rsidR="001F7642">
        <w:rPr>
          <w:color w:val="000000" w:themeColor="text1"/>
        </w:rPr>
        <w:t xml:space="preserve">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4006C" w:rsidRDefault="0054006C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EC1F48" w:rsidRDefault="00EC1F48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54006C" w:rsidRDefault="0054006C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1F7642" w:rsidRDefault="001F7642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</w:p>
    <w:p w:rsidR="00A31E01" w:rsidRPr="0012063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t xml:space="preserve">Приложение № </w:t>
      </w:r>
      <w:r w:rsidR="008672A0" w:rsidRPr="00120631">
        <w:rPr>
          <w:color w:val="000000" w:themeColor="text1"/>
          <w:sz w:val="24"/>
          <w:szCs w:val="24"/>
        </w:rPr>
        <w:t>3</w:t>
      </w:r>
    </w:p>
    <w:p w:rsidR="00E6655F" w:rsidRPr="0012063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8D7D91" w:rsidRPr="00120631" w:rsidTr="00E6655F">
        <w:trPr>
          <w:trHeight w:val="505"/>
        </w:trPr>
        <w:tc>
          <w:tcPr>
            <w:tcW w:w="5000" w:type="pct"/>
          </w:tcPr>
          <w:p w:rsidR="00E6655F" w:rsidRPr="0012063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 »</w:t>
            </w:r>
          </w:p>
          <w:p w:rsidR="00E6655F" w:rsidRPr="0012063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12063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120631">
              <w:rPr>
                <w:color w:val="000000" w:themeColor="text1"/>
              </w:rPr>
              <w:t>ФОРМА</w:t>
            </w:r>
          </w:p>
          <w:p w:rsidR="00984281" w:rsidRPr="0012063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12063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12063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54006C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54006C">
              <w:rPr>
                <w:bCs/>
                <w:color w:val="000000" w:themeColor="text1"/>
                <w:sz w:val="24"/>
                <w:szCs w:val="24"/>
              </w:rPr>
              <w:t>_____________________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12063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Cs/>
          <w:color w:val="000000" w:themeColor="text1"/>
          <w:sz w:val="24"/>
          <w:szCs w:val="24"/>
        </w:rPr>
      </w:pPr>
      <w:r w:rsidRPr="00120631">
        <w:rPr>
          <w:bCs/>
          <w:color w:val="000000" w:themeColor="text1"/>
          <w:sz w:val="24"/>
          <w:szCs w:val="24"/>
        </w:rPr>
        <w:t>1</w:t>
      </w:r>
      <w:r w:rsidR="00E6655F" w:rsidRPr="00120631">
        <w:rPr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12063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DF3486" w:rsidRPr="0012063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EC1F48" w:rsidRDefault="00EC1F48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120631" w:rsidRDefault="00120631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</w:p>
    <w:p w:rsidR="00F35C72" w:rsidRPr="0012063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t>Приложение №</w:t>
      </w:r>
      <w:r w:rsidR="008672A0" w:rsidRPr="00120631">
        <w:rPr>
          <w:color w:val="000000" w:themeColor="text1"/>
          <w:sz w:val="24"/>
          <w:szCs w:val="24"/>
        </w:rPr>
        <w:t>4</w:t>
      </w:r>
    </w:p>
    <w:p w:rsidR="00F35C72" w:rsidRPr="0012063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120631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F35C72" w:rsidRPr="00120631" w:rsidTr="00C07A16">
        <w:trPr>
          <w:trHeight w:val="505"/>
        </w:trPr>
        <w:tc>
          <w:tcPr>
            <w:tcW w:w="5000" w:type="pct"/>
          </w:tcPr>
          <w:p w:rsidR="00F35C72" w:rsidRPr="0012063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F35C72" w:rsidRPr="0012063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12063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120631">
          <w:headerReference w:type="default" r:id="rId20"/>
          <w:pgSz w:w="11905" w:h="16838"/>
          <w:pgMar w:top="1134" w:right="567" w:bottom="1134" w:left="1418" w:header="709" w:footer="0" w:gutter="0"/>
          <w:cols w:space="720"/>
          <w:noEndnote/>
          <w:titlePg/>
          <w:docGrid w:linePitch="381"/>
        </w:sectPr>
      </w:pPr>
    </w:p>
    <w:p w:rsidR="00CD1F25" w:rsidRPr="00120631" w:rsidRDefault="00CD1F25" w:rsidP="00661DED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Spec="center" w:tblpY="60"/>
        <w:tblW w:w="5011" w:type="pct"/>
        <w:tblLook w:val="01E0"/>
      </w:tblPr>
      <w:tblGrid>
        <w:gridCol w:w="15418"/>
      </w:tblGrid>
      <w:tr w:rsidR="00661DED" w:rsidRPr="00120631" w:rsidTr="00661DED">
        <w:trPr>
          <w:trHeight w:val="584"/>
        </w:trPr>
        <w:tc>
          <w:tcPr>
            <w:tcW w:w="5000" w:type="pct"/>
          </w:tcPr>
          <w:p w:rsidR="00661DED" w:rsidRDefault="00661DED" w:rsidP="00661DED">
            <w:pPr>
              <w:widowControl w:val="0"/>
              <w:tabs>
                <w:tab w:val="left" w:pos="567"/>
              </w:tabs>
              <w:spacing w:after="0" w:line="240" w:lineRule="auto"/>
              <w:ind w:right="-1590" w:firstLine="7797"/>
              <w:contextualSpacing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 xml:space="preserve">Приложение №5  </w:t>
            </w:r>
          </w:p>
          <w:p w:rsidR="00661DED" w:rsidRPr="00120631" w:rsidRDefault="00661DED" w:rsidP="00661DED">
            <w:pPr>
              <w:widowControl w:val="0"/>
              <w:tabs>
                <w:tab w:val="left" w:pos="567"/>
              </w:tabs>
              <w:spacing w:after="0" w:line="240" w:lineRule="auto"/>
              <w:ind w:right="-1590" w:firstLine="7797"/>
              <w:contextualSpacing/>
              <w:rPr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 xml:space="preserve">к Административному регламенту </w:t>
            </w:r>
          </w:p>
          <w:p w:rsidR="00661DED" w:rsidRPr="00120631" w:rsidRDefault="00661DED" w:rsidP="00661DED">
            <w:pPr>
              <w:autoSpaceDE w:val="0"/>
              <w:autoSpaceDN w:val="0"/>
              <w:adjustRightInd w:val="0"/>
              <w:spacing w:after="0" w:line="240" w:lineRule="auto"/>
              <w:ind w:firstLine="7797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120631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661DED" w:rsidRPr="00120631" w:rsidRDefault="00661DED" w:rsidP="00661DE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5354" w:type="dxa"/>
        <w:tblLayout w:type="fixed"/>
        <w:tblLook w:val="04A0"/>
      </w:tblPr>
      <w:tblGrid>
        <w:gridCol w:w="2235"/>
        <w:gridCol w:w="2835"/>
        <w:gridCol w:w="1541"/>
        <w:gridCol w:w="2234"/>
        <w:gridCol w:w="2256"/>
        <w:gridCol w:w="4253"/>
      </w:tblGrid>
      <w:tr w:rsidR="008D7D91" w:rsidRPr="00A92CB7" w:rsidTr="00A92CB7">
        <w:trPr>
          <w:trHeight w:val="446"/>
        </w:trPr>
        <w:tc>
          <w:tcPr>
            <w:tcW w:w="2235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2835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1541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56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4253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8D7D91" w:rsidRPr="00A92CB7" w:rsidTr="00A92CB7">
        <w:trPr>
          <w:trHeight w:val="430"/>
        </w:trPr>
        <w:tc>
          <w:tcPr>
            <w:tcW w:w="2235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541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234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56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253" w:type="dxa"/>
          </w:tcPr>
          <w:p w:rsidR="00CD1F25" w:rsidRPr="00A92CB7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8D7D91" w:rsidRPr="00A92CB7" w:rsidTr="00A92CB7">
        <w:trPr>
          <w:trHeight w:val="446"/>
        </w:trPr>
        <w:tc>
          <w:tcPr>
            <w:tcW w:w="15354" w:type="dxa"/>
            <w:gridSpan w:val="6"/>
          </w:tcPr>
          <w:p w:rsidR="00B9649B" w:rsidRPr="00A92CB7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Прием и регистрация заявления</w:t>
            </w:r>
          </w:p>
        </w:tc>
      </w:tr>
      <w:tr w:rsidR="008D7D91" w:rsidRPr="00A92CB7" w:rsidTr="00A92CB7">
        <w:trPr>
          <w:trHeight w:val="446"/>
        </w:trPr>
        <w:tc>
          <w:tcPr>
            <w:tcW w:w="2235" w:type="dxa"/>
          </w:tcPr>
          <w:p w:rsidR="00CD1F25" w:rsidRPr="00A92CB7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835" w:type="dxa"/>
          </w:tcPr>
          <w:p w:rsidR="00CD1F25" w:rsidRPr="00A92CB7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п</w:t>
            </w:r>
            <w:r w:rsidR="00B9649B" w:rsidRPr="00A92CB7">
              <w:rPr>
                <w:color w:val="000000" w:themeColor="text1"/>
                <w:sz w:val="22"/>
                <w:szCs w:val="22"/>
              </w:rPr>
              <w:t>роверка личности и полномочий лица, обратившегося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за муниципальной услугой </w:t>
            </w:r>
            <w:r w:rsidR="005D146B" w:rsidRPr="00A92CB7">
              <w:rPr>
                <w:color w:val="000000" w:themeColor="text1"/>
                <w:sz w:val="22"/>
                <w:szCs w:val="22"/>
              </w:rPr>
              <w:t>(в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41" w:type="dxa"/>
          </w:tcPr>
          <w:p w:rsidR="00CD1F25" w:rsidRPr="00A92CB7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</w:tcPr>
          <w:p w:rsidR="00CD1F25" w:rsidRPr="00A92CB7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56" w:type="dxa"/>
          </w:tcPr>
          <w:p w:rsidR="00CD1F25" w:rsidRPr="00A92CB7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A92CB7">
              <w:rPr>
                <w:color w:val="000000" w:themeColor="text1"/>
                <w:sz w:val="22"/>
                <w:szCs w:val="22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A92CB7">
              <w:rPr>
                <w:color w:val="000000" w:themeColor="text1"/>
                <w:sz w:val="22"/>
                <w:szCs w:val="22"/>
              </w:rPr>
              <w:t>работ» (далее</w:t>
            </w:r>
            <w:r w:rsidR="00D92FDE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="00D92FDE" w:rsidRPr="00A92CB7">
              <w:rPr>
                <w:color w:val="000000" w:themeColor="text1"/>
                <w:sz w:val="22"/>
                <w:szCs w:val="22"/>
              </w:rPr>
              <w:t>-(</w:t>
            </w:r>
            <w:proofErr w:type="gramEnd"/>
            <w:r w:rsidR="00D92FDE" w:rsidRPr="00A92CB7">
              <w:rPr>
                <w:color w:val="000000" w:themeColor="text1"/>
                <w:sz w:val="22"/>
                <w:szCs w:val="22"/>
              </w:rPr>
              <w:t>Административный регламент)</w:t>
            </w:r>
          </w:p>
        </w:tc>
        <w:tc>
          <w:tcPr>
            <w:tcW w:w="4253" w:type="dxa"/>
          </w:tcPr>
          <w:p w:rsidR="00CD1F25" w:rsidRPr="00A92CB7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р</w:t>
            </w:r>
            <w:r w:rsidR="00D92FDE" w:rsidRPr="00A92CB7">
              <w:rPr>
                <w:color w:val="000000" w:themeColor="text1"/>
                <w:sz w:val="22"/>
                <w:szCs w:val="22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A92CB7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A92CB7">
              <w:rPr>
                <w:color w:val="000000" w:themeColor="text1"/>
                <w:sz w:val="22"/>
                <w:szCs w:val="22"/>
              </w:rPr>
              <w:t>услуги и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передача ему документов;</w:t>
            </w:r>
          </w:p>
          <w:p w:rsidR="00DE3627" w:rsidRPr="00A92CB7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отказ в приеме документов:</w:t>
            </w:r>
          </w:p>
          <w:p w:rsidR="00DE3627" w:rsidRPr="00A92CB7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- в случае личного обращения в Администрацию У</w:t>
            </w:r>
            <w:r w:rsidR="00FA738B" w:rsidRPr="00A92CB7">
              <w:rPr>
                <w:color w:val="000000" w:themeColor="text1"/>
                <w:sz w:val="22"/>
                <w:szCs w:val="22"/>
              </w:rPr>
              <w:t xml:space="preserve">полномоченный орган 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A92CB7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- в случае поступления через </w:t>
            </w:r>
            <w:r w:rsidR="006F6318" w:rsidRPr="00A92CB7">
              <w:rPr>
                <w:color w:val="000000" w:themeColor="text1"/>
                <w:sz w:val="22"/>
                <w:szCs w:val="22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(Уполномоченного органа) и </w:t>
            </w:r>
            <w:r w:rsidR="006F6318" w:rsidRPr="00A92CB7">
              <w:rPr>
                <w:color w:val="000000" w:themeColor="text1"/>
                <w:sz w:val="22"/>
                <w:szCs w:val="22"/>
              </w:rPr>
              <w:lastRenderedPageBreak/>
              <w:t>направленного в личный кабинет на РПГУ;</w:t>
            </w:r>
          </w:p>
          <w:p w:rsidR="00DE3627" w:rsidRPr="00A92CB7" w:rsidRDefault="006F6318" w:rsidP="0012063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A92CB7" w:rsidTr="00A92CB7">
        <w:trPr>
          <w:trHeight w:val="446"/>
        </w:trPr>
        <w:tc>
          <w:tcPr>
            <w:tcW w:w="15354" w:type="dxa"/>
            <w:gridSpan w:val="6"/>
          </w:tcPr>
          <w:p w:rsidR="00FA738B" w:rsidRPr="00A92CB7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A92CB7" w:rsidTr="00A92CB7">
        <w:trPr>
          <w:trHeight w:val="880"/>
        </w:trPr>
        <w:tc>
          <w:tcPr>
            <w:tcW w:w="2235" w:type="dxa"/>
            <w:vMerge w:val="restart"/>
          </w:tcPr>
          <w:p w:rsidR="00860525" w:rsidRPr="00A92CB7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6F35A4" w:rsidRPr="00A92CB7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получение </w:t>
            </w:r>
            <w:r w:rsidR="00860525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зарегистрированного </w:t>
            </w:r>
            <w:r w:rsidR="00860525" w:rsidRPr="00A92CB7">
              <w:rPr>
                <w:color w:val="000000" w:themeColor="text1"/>
                <w:sz w:val="22"/>
                <w:szCs w:val="22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835" w:type="dxa"/>
          </w:tcPr>
          <w:p w:rsidR="006F35A4" w:rsidRPr="00A92CB7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A92CB7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A92CB7">
              <w:rPr>
                <w:color w:val="000000" w:themeColor="text1"/>
                <w:sz w:val="22"/>
                <w:szCs w:val="22"/>
              </w:rPr>
              <w:t xml:space="preserve">  </w:t>
            </w:r>
            <w:proofErr w:type="gramStart"/>
            <w:r w:rsidRPr="00A92CB7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A92CB7">
              <w:rPr>
                <w:color w:val="000000" w:themeColor="text1"/>
                <w:sz w:val="22"/>
                <w:szCs w:val="22"/>
              </w:rPr>
              <w:t xml:space="preserve">оответствие требованиям, предусмотренным п. 2.8 и п.2.9 </w:t>
            </w:r>
            <w:r w:rsidR="00BB1CB9" w:rsidRPr="00A92CB7">
              <w:rPr>
                <w:color w:val="000000" w:themeColor="text1"/>
                <w:sz w:val="22"/>
                <w:szCs w:val="22"/>
              </w:rPr>
              <w:t>Административного регламента</w:t>
            </w:r>
            <w:r w:rsidR="009A187B" w:rsidRPr="00A92CB7">
              <w:rPr>
                <w:color w:val="000000" w:themeColor="text1"/>
                <w:sz w:val="22"/>
                <w:szCs w:val="22"/>
              </w:rPr>
              <w:t xml:space="preserve"> и </w:t>
            </w:r>
          </w:p>
          <w:p w:rsidR="009A187B" w:rsidRPr="00A92CB7" w:rsidRDefault="009A187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наличие оснований для отказа в предоставлении услуги, предусмотренных п. 2.14.2 </w:t>
            </w:r>
            <w:r w:rsidR="00A92CB7">
              <w:rPr>
                <w:color w:val="000000" w:themeColor="text1"/>
                <w:sz w:val="22"/>
                <w:szCs w:val="22"/>
              </w:rPr>
              <w:t>А</w:t>
            </w:r>
            <w:r w:rsidRPr="00A92CB7">
              <w:rPr>
                <w:color w:val="000000" w:themeColor="text1"/>
                <w:sz w:val="22"/>
                <w:szCs w:val="22"/>
              </w:rPr>
              <w:t>дминистративного регламента</w:t>
            </w:r>
          </w:p>
        </w:tc>
        <w:tc>
          <w:tcPr>
            <w:tcW w:w="1541" w:type="dxa"/>
          </w:tcPr>
          <w:p w:rsidR="006F35A4" w:rsidRPr="00A92CB7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в </w:t>
            </w:r>
            <w:r w:rsidR="00F15CFE" w:rsidRPr="00A92CB7">
              <w:rPr>
                <w:color w:val="000000" w:themeColor="text1"/>
                <w:sz w:val="22"/>
                <w:szCs w:val="22"/>
              </w:rPr>
              <w:t xml:space="preserve">течение рабочего дня с момента </w:t>
            </w:r>
            <w:r w:rsidR="00F726CA" w:rsidRPr="00A92CB7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A92CB7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92CB7">
              <w:rPr>
                <w:color w:val="000000" w:themeColor="text1"/>
                <w:sz w:val="22"/>
                <w:szCs w:val="22"/>
              </w:rPr>
              <w:t>должностное лицо Администрации (Уполномоченного органа</w:t>
            </w:r>
            <w:r w:rsidR="00B97449" w:rsidRPr="00A92CB7">
              <w:rPr>
                <w:color w:val="000000" w:themeColor="text1"/>
                <w:sz w:val="22"/>
                <w:szCs w:val="22"/>
              </w:rPr>
              <w:t>, о</w:t>
            </w:r>
            <w:r w:rsidRPr="00A92CB7">
              <w:rPr>
                <w:color w:val="000000" w:themeColor="text1"/>
                <w:sz w:val="22"/>
                <w:szCs w:val="22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256" w:type="dxa"/>
          </w:tcPr>
          <w:p w:rsidR="006F35A4" w:rsidRPr="00A92CB7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6F35A4" w:rsidRPr="00A92CB7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A92CB7">
              <w:rPr>
                <w:color w:val="000000" w:themeColor="text1"/>
                <w:sz w:val="22"/>
                <w:szCs w:val="22"/>
              </w:rPr>
              <w:t>услуги,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A92CB7" w:rsidTr="00A92CB7">
        <w:trPr>
          <w:trHeight w:val="876"/>
        </w:trPr>
        <w:tc>
          <w:tcPr>
            <w:tcW w:w="2235" w:type="dxa"/>
            <w:vMerge/>
          </w:tcPr>
          <w:p w:rsidR="006F35A4" w:rsidRPr="00A92CB7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35A4" w:rsidRPr="00A92CB7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направление межведомственных запросов </w:t>
            </w:r>
          </w:p>
        </w:tc>
        <w:tc>
          <w:tcPr>
            <w:tcW w:w="1541" w:type="dxa"/>
          </w:tcPr>
          <w:p w:rsidR="006F35A4" w:rsidRPr="00A92CB7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в течение рабочего дня с момента </w:t>
            </w:r>
            <w:r w:rsidR="00F726CA" w:rsidRPr="00A92CB7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A92CB7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</w:tcPr>
          <w:p w:rsidR="006F35A4" w:rsidRPr="00A92CB7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отсутствие документов, необходимых для предоставления муниципальной </w:t>
            </w:r>
            <w:r w:rsidR="005271ED" w:rsidRPr="00A92CB7">
              <w:rPr>
                <w:color w:val="000000" w:themeColor="text1"/>
                <w:sz w:val="22"/>
                <w:szCs w:val="22"/>
              </w:rPr>
              <w:t>услуги,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находящихся в распоряжении государственных органов </w:t>
            </w:r>
            <w:r w:rsidRPr="00A92CB7">
              <w:rPr>
                <w:color w:val="000000" w:themeColor="text1"/>
                <w:sz w:val="22"/>
                <w:szCs w:val="22"/>
              </w:rPr>
              <w:lastRenderedPageBreak/>
              <w:t>(организаций)</w:t>
            </w:r>
          </w:p>
        </w:tc>
        <w:tc>
          <w:tcPr>
            <w:tcW w:w="4253" w:type="dxa"/>
          </w:tcPr>
          <w:p w:rsidR="006F35A4" w:rsidRPr="00A92CB7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lastRenderedPageBreak/>
              <w:t>направление межведомственных запросов в органы (организации) предоставляющие документы (</w:t>
            </w:r>
            <w:r w:rsidR="00B97449" w:rsidRPr="00A92CB7">
              <w:rPr>
                <w:color w:val="000000" w:themeColor="text1"/>
                <w:sz w:val="22"/>
                <w:szCs w:val="22"/>
              </w:rPr>
              <w:t>сведения) предусмотренные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пунктом 2.3. Административного регламента</w:t>
            </w:r>
            <w:r w:rsidR="00093E0C" w:rsidRPr="00A92CB7">
              <w:rPr>
                <w:color w:val="000000" w:themeColor="text1"/>
                <w:sz w:val="22"/>
                <w:szCs w:val="22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</w:t>
            </w:r>
            <w:r w:rsidR="00093E0C" w:rsidRPr="00A92CB7">
              <w:rPr>
                <w:color w:val="000000" w:themeColor="text1"/>
                <w:sz w:val="22"/>
                <w:szCs w:val="22"/>
              </w:rPr>
              <w:lastRenderedPageBreak/>
              <w:t>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A92CB7" w:rsidTr="00A92CB7">
        <w:trPr>
          <w:trHeight w:val="876"/>
        </w:trPr>
        <w:tc>
          <w:tcPr>
            <w:tcW w:w="2235" w:type="dxa"/>
            <w:vMerge/>
          </w:tcPr>
          <w:p w:rsidR="006F35A4" w:rsidRPr="00A92CB7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6F35A4" w:rsidRPr="00A92CB7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направление межведомственных запросов</w:t>
            </w:r>
          </w:p>
        </w:tc>
        <w:tc>
          <w:tcPr>
            <w:tcW w:w="1541" w:type="dxa"/>
          </w:tcPr>
          <w:p w:rsidR="006F35A4" w:rsidRPr="00A92CB7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r w:rsidR="00E9168A" w:rsidRPr="00A92CB7">
              <w:rPr>
                <w:color w:val="000000" w:themeColor="text1"/>
                <w:sz w:val="22"/>
                <w:szCs w:val="22"/>
              </w:rPr>
              <w:t>в течение</w:t>
            </w:r>
            <w:r w:rsidRPr="00A92CB7">
              <w:rPr>
                <w:color w:val="000000" w:themeColor="text1"/>
                <w:sz w:val="22"/>
                <w:szCs w:val="22"/>
              </w:rPr>
              <w:t xml:space="preserve"> рабочего дня с момента </w:t>
            </w:r>
            <w:r w:rsidR="00F726CA" w:rsidRPr="00A92CB7">
              <w:rPr>
                <w:color w:val="000000" w:themeColor="text1"/>
                <w:sz w:val="22"/>
                <w:szCs w:val="22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A92CB7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</w:tcPr>
          <w:p w:rsidR="006F35A4" w:rsidRPr="00A92CB7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отсутствие документов, </w:t>
            </w:r>
            <w:proofErr w:type="gramStart"/>
            <w:r w:rsidRPr="00A92CB7">
              <w:rPr>
                <w:color w:val="000000" w:themeColor="text1"/>
                <w:sz w:val="22"/>
                <w:szCs w:val="22"/>
              </w:rPr>
              <w:t>указанные</w:t>
            </w:r>
            <w:proofErr w:type="gramEnd"/>
            <w:r w:rsidRPr="00A92CB7">
              <w:rPr>
                <w:color w:val="000000" w:themeColor="text1"/>
                <w:sz w:val="22"/>
                <w:szCs w:val="22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4253" w:type="dxa"/>
          </w:tcPr>
          <w:p w:rsidR="006F35A4" w:rsidRPr="00A92CB7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A92CB7">
              <w:rPr>
                <w:color w:val="000000" w:themeColor="text1"/>
                <w:sz w:val="22"/>
                <w:szCs w:val="22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A92CB7">
              <w:rPr>
                <w:color w:val="000000" w:themeColor="text1"/>
                <w:sz w:val="22"/>
                <w:szCs w:val="22"/>
              </w:rPr>
              <w:t>. Межведомственный запрос направляется в виде электронного документа по каналам</w:t>
            </w:r>
            <w:r w:rsidR="005271ED" w:rsidRPr="00A92CB7">
              <w:rPr>
                <w:color w:val="000000" w:themeColor="text1"/>
                <w:sz w:val="22"/>
                <w:szCs w:val="22"/>
              </w:rPr>
              <w:t xml:space="preserve"> СМЭВ</w:t>
            </w:r>
            <w:r w:rsidR="00093E0C" w:rsidRPr="00A92CB7">
              <w:rPr>
                <w:color w:val="000000" w:themeColor="text1"/>
                <w:sz w:val="22"/>
                <w:szCs w:val="22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A92CB7" w:rsidTr="00A92CB7">
        <w:trPr>
          <w:trHeight w:val="2542"/>
        </w:trPr>
        <w:tc>
          <w:tcPr>
            <w:tcW w:w="2235" w:type="dxa"/>
            <w:vMerge/>
          </w:tcPr>
          <w:p w:rsidR="00DC4118" w:rsidRPr="00A92CB7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DC4118" w:rsidRPr="00A92CB7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1541" w:type="dxa"/>
          </w:tcPr>
          <w:p w:rsidR="00DC4118" w:rsidRPr="00A92CB7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2</w:t>
            </w:r>
            <w:r w:rsidR="00DC4118" w:rsidRPr="00A92CB7">
              <w:rPr>
                <w:color w:val="000000" w:themeColor="text1"/>
                <w:sz w:val="22"/>
                <w:szCs w:val="22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A92CB7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</w:tcPr>
          <w:p w:rsidR="00DC4118" w:rsidRPr="00A92CB7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DC4118" w:rsidRPr="00A92CB7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получение документов и необходимой информации по запросам</w:t>
            </w:r>
          </w:p>
        </w:tc>
      </w:tr>
      <w:tr w:rsidR="008D7D91" w:rsidRPr="00A92CB7" w:rsidTr="00A92CB7">
        <w:trPr>
          <w:trHeight w:val="446"/>
        </w:trPr>
        <w:tc>
          <w:tcPr>
            <w:tcW w:w="15354" w:type="dxa"/>
            <w:gridSpan w:val="6"/>
          </w:tcPr>
          <w:p w:rsidR="00D32574" w:rsidRPr="00A92CB7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</w:t>
            </w:r>
            <w:r w:rsidR="00422AF5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92CB7">
              <w:rPr>
                <w:color w:val="000000" w:themeColor="text1"/>
                <w:sz w:val="22"/>
                <w:szCs w:val="22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A92CB7" w:rsidTr="00A92CB7">
        <w:trPr>
          <w:trHeight w:val="4209"/>
        </w:trPr>
        <w:tc>
          <w:tcPr>
            <w:tcW w:w="2235" w:type="dxa"/>
            <w:vMerge w:val="restart"/>
          </w:tcPr>
          <w:p w:rsidR="00C07A16" w:rsidRPr="00A92CB7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835" w:type="dxa"/>
          </w:tcPr>
          <w:p w:rsidR="00C07A16" w:rsidRPr="00A92CB7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C07A16" w:rsidRPr="00A92CB7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1541" w:type="dxa"/>
            <w:vMerge w:val="restart"/>
          </w:tcPr>
          <w:p w:rsidR="00C07A16" w:rsidRPr="00A92CB7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A92CB7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256" w:type="dxa"/>
          </w:tcPr>
          <w:p w:rsidR="00C07A16" w:rsidRPr="00A92CB7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4253" w:type="dxa"/>
          </w:tcPr>
          <w:p w:rsidR="00C07A16" w:rsidRPr="00A92CB7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оформленное разрешение на осуществление земляных работ</w:t>
            </w:r>
            <w:r w:rsidR="00415051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r w:rsidR="00AE0121" w:rsidRPr="00A92CB7">
              <w:rPr>
                <w:color w:val="000000" w:themeColor="text1"/>
                <w:sz w:val="22"/>
                <w:szCs w:val="22"/>
              </w:rPr>
              <w:t>согласно приложению №3</w:t>
            </w:r>
            <w:r w:rsidR="00415051" w:rsidRPr="00A92CB7">
              <w:rPr>
                <w:color w:val="000000" w:themeColor="text1"/>
                <w:sz w:val="22"/>
                <w:szCs w:val="22"/>
              </w:rPr>
              <w:t xml:space="preserve"> к настоящему Административному регламенту</w:t>
            </w:r>
          </w:p>
        </w:tc>
      </w:tr>
      <w:tr w:rsidR="008D7D91" w:rsidRPr="00A92CB7" w:rsidTr="00A92CB7">
        <w:trPr>
          <w:trHeight w:val="807"/>
        </w:trPr>
        <w:tc>
          <w:tcPr>
            <w:tcW w:w="2235" w:type="dxa"/>
            <w:vMerge/>
          </w:tcPr>
          <w:p w:rsidR="009768EA" w:rsidRPr="00A92CB7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9768EA" w:rsidRPr="00A92CB7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1541" w:type="dxa"/>
            <w:vMerge/>
          </w:tcPr>
          <w:p w:rsidR="009768EA" w:rsidRPr="00A92CB7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A92CB7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vMerge w:val="restart"/>
          </w:tcPr>
          <w:p w:rsidR="009768EA" w:rsidRPr="00A92CB7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4253" w:type="dxa"/>
          </w:tcPr>
          <w:p w:rsidR="009768EA" w:rsidRPr="00A92CB7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A92CB7">
              <w:rPr>
                <w:color w:val="000000" w:themeColor="text1"/>
                <w:sz w:val="22"/>
                <w:szCs w:val="22"/>
              </w:rPr>
              <w:t>согласованное</w:t>
            </w:r>
            <w:proofErr w:type="gramEnd"/>
            <w:r w:rsidRPr="00A92CB7">
              <w:rPr>
                <w:color w:val="000000" w:themeColor="text1"/>
                <w:sz w:val="22"/>
                <w:szCs w:val="22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A92CB7" w:rsidTr="00A92CB7">
        <w:trPr>
          <w:trHeight w:val="1587"/>
        </w:trPr>
        <w:tc>
          <w:tcPr>
            <w:tcW w:w="2235" w:type="dxa"/>
            <w:vMerge/>
          </w:tcPr>
          <w:p w:rsidR="009768EA" w:rsidRPr="00A92CB7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768EA" w:rsidRPr="00A92CB7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41" w:type="dxa"/>
            <w:vMerge/>
          </w:tcPr>
          <w:p w:rsidR="009768EA" w:rsidRPr="00A92CB7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9768EA" w:rsidRPr="00A92CB7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9768EA" w:rsidRPr="00A92CB7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</w:tcPr>
          <w:p w:rsidR="009768EA" w:rsidRPr="00A92CB7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A92CB7" w:rsidTr="00A92CB7">
        <w:trPr>
          <w:trHeight w:val="446"/>
        </w:trPr>
        <w:tc>
          <w:tcPr>
            <w:tcW w:w="15354" w:type="dxa"/>
            <w:gridSpan w:val="6"/>
          </w:tcPr>
          <w:p w:rsidR="001517FF" w:rsidRPr="00A92CB7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4.</w:t>
            </w:r>
            <w:r w:rsidR="00DC4118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FF" w:rsidRPr="00A92CB7">
              <w:rPr>
                <w:color w:val="000000" w:themeColor="text1"/>
                <w:sz w:val="22"/>
                <w:szCs w:val="22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A92CB7" w:rsidTr="00A92CB7">
        <w:trPr>
          <w:trHeight w:val="1587"/>
        </w:trPr>
        <w:tc>
          <w:tcPr>
            <w:tcW w:w="2235" w:type="dxa"/>
            <w:vMerge w:val="restart"/>
          </w:tcPr>
          <w:p w:rsidR="00856100" w:rsidRPr="00A92CB7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835" w:type="dxa"/>
          </w:tcPr>
          <w:p w:rsidR="00856100" w:rsidRPr="00A92CB7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о</w:t>
            </w:r>
            <w:r w:rsidR="00856100" w:rsidRPr="00A92CB7">
              <w:rPr>
                <w:color w:val="000000" w:themeColor="text1"/>
                <w:sz w:val="22"/>
                <w:szCs w:val="22"/>
              </w:rPr>
              <w:t>формлен</w:t>
            </w:r>
            <w:r w:rsidRPr="00A92CB7">
              <w:rPr>
                <w:color w:val="000000" w:themeColor="text1"/>
                <w:sz w:val="22"/>
                <w:szCs w:val="22"/>
              </w:rPr>
              <w:t>ие</w:t>
            </w:r>
            <w:r w:rsidR="0040796B" w:rsidRPr="00A92CB7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92CB7">
              <w:rPr>
                <w:color w:val="000000" w:themeColor="text1"/>
                <w:sz w:val="22"/>
                <w:szCs w:val="22"/>
              </w:rPr>
              <w:t>разрешения</w:t>
            </w:r>
            <w:r w:rsidR="00856100" w:rsidRPr="00A92CB7">
              <w:rPr>
                <w:color w:val="000000" w:themeColor="text1"/>
                <w:sz w:val="22"/>
                <w:szCs w:val="22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1541" w:type="dxa"/>
            <w:vMerge w:val="restart"/>
          </w:tcPr>
          <w:p w:rsidR="00856100" w:rsidRPr="00A92CB7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1 рабочий день </w:t>
            </w:r>
            <w:proofErr w:type="gramStart"/>
            <w:r w:rsidRPr="00A92CB7">
              <w:rPr>
                <w:color w:val="000000" w:themeColor="text1"/>
                <w:sz w:val="22"/>
                <w:szCs w:val="22"/>
              </w:rPr>
              <w:t>с даты вынесения</w:t>
            </w:r>
            <w:proofErr w:type="gramEnd"/>
            <w:r w:rsidRPr="00A92CB7">
              <w:rPr>
                <w:color w:val="000000" w:themeColor="text1"/>
                <w:sz w:val="22"/>
                <w:szCs w:val="22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A92CB7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256" w:type="dxa"/>
            <w:vMerge w:val="restart"/>
          </w:tcPr>
          <w:p w:rsidR="00856100" w:rsidRPr="00A92CB7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4253" w:type="dxa"/>
          </w:tcPr>
          <w:p w:rsidR="00856100" w:rsidRPr="00A92CB7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A92CB7" w:rsidTr="00A92CB7">
        <w:trPr>
          <w:trHeight w:val="1198"/>
        </w:trPr>
        <w:tc>
          <w:tcPr>
            <w:tcW w:w="2235" w:type="dxa"/>
            <w:vMerge/>
          </w:tcPr>
          <w:p w:rsidR="00856100" w:rsidRPr="00A92CB7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856100" w:rsidRPr="00A92CB7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регистрация решения</w:t>
            </w:r>
            <w:r w:rsidR="00856100" w:rsidRPr="00A92CB7">
              <w:rPr>
                <w:color w:val="000000" w:themeColor="text1"/>
                <w:sz w:val="22"/>
                <w:szCs w:val="22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1541" w:type="dxa"/>
            <w:vMerge/>
          </w:tcPr>
          <w:p w:rsidR="00856100" w:rsidRPr="00A92CB7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34" w:type="dxa"/>
            <w:vMerge/>
          </w:tcPr>
          <w:p w:rsidR="00856100" w:rsidRPr="00A92CB7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56" w:type="dxa"/>
            <w:vMerge/>
          </w:tcPr>
          <w:p w:rsidR="00856100" w:rsidRPr="00A92CB7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3" w:type="dxa"/>
          </w:tcPr>
          <w:p w:rsidR="00856100" w:rsidRPr="00A92CB7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A92CB7">
              <w:rPr>
                <w:color w:val="000000" w:themeColor="text1"/>
                <w:sz w:val="22"/>
                <w:szCs w:val="22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198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728"/>
        <w:gridCol w:w="64"/>
      </w:tblGrid>
      <w:tr w:rsidR="008D7D91" w:rsidRPr="008D7D91" w:rsidTr="00661DED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792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661DED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792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661DED">
        <w:trPr>
          <w:trHeight w:val="304"/>
        </w:trPr>
        <w:tc>
          <w:tcPr>
            <w:tcW w:w="15198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661DED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792" w:type="dxa"/>
            <w:gridSpan w:val="2"/>
          </w:tcPr>
          <w:p w:rsidR="000D4C16" w:rsidRPr="008D7D91" w:rsidRDefault="000D4C16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услуги 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передача ему документов;</w:t>
            </w:r>
          </w:p>
          <w:p w:rsidR="000D4C16" w:rsidRPr="008D7D91" w:rsidRDefault="000D4C16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8D7D91" w:rsidTr="00661DED">
        <w:trPr>
          <w:trHeight w:val="304"/>
        </w:trPr>
        <w:tc>
          <w:tcPr>
            <w:tcW w:w="15198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661DED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792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661DED">
        <w:trPr>
          <w:trHeight w:val="304"/>
        </w:trPr>
        <w:tc>
          <w:tcPr>
            <w:tcW w:w="15198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661DED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представленных заявителем документов условиям предоставления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2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форме согласно приложению № 3 к настоящему Административному регламенту</w:t>
            </w:r>
          </w:p>
          <w:p w:rsidR="00F31A68" w:rsidRPr="008D7D91" w:rsidRDefault="00F31A68" w:rsidP="00661DE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принятое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, подписанное и зарегистрированное уполномоченным должностным лицом </w:t>
            </w:r>
          </w:p>
        </w:tc>
      </w:tr>
      <w:tr w:rsidR="008D7D91" w:rsidRPr="008D7D91" w:rsidTr="00661DED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792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661DED">
        <w:trPr>
          <w:gridAfter w:val="1"/>
          <w:wAfter w:w="64" w:type="dxa"/>
          <w:trHeight w:val="445"/>
        </w:trPr>
        <w:tc>
          <w:tcPr>
            <w:tcW w:w="15134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661DED">
        <w:trPr>
          <w:gridAfter w:val="1"/>
          <w:wAfter w:w="64" w:type="dxa"/>
          <w:trHeight w:val="2875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F31A68" w:rsidRPr="008D7D91">
              <w:rPr>
                <w:color w:val="000000" w:themeColor="text1"/>
                <w:sz w:val="24"/>
                <w:szCs w:val="24"/>
              </w:rPr>
              <w:t>с даты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90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661DED">
        <w:trPr>
          <w:gridAfter w:val="1"/>
          <w:wAfter w:w="64" w:type="dxa"/>
          <w:trHeight w:val="382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90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61DED" w:rsidRDefault="00661DED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89431B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/>
      </w:tblPr>
      <w:tblGrid>
        <w:gridCol w:w="2499"/>
        <w:gridCol w:w="141"/>
        <w:gridCol w:w="2362"/>
        <w:gridCol w:w="279"/>
        <w:gridCol w:w="2199"/>
        <w:gridCol w:w="19"/>
        <w:gridCol w:w="2264"/>
        <w:gridCol w:w="207"/>
        <w:gridCol w:w="2438"/>
        <w:gridCol w:w="67"/>
        <w:gridCol w:w="2712"/>
        <w:gridCol w:w="79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lastRenderedPageBreak/>
              <w:t>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личности и полномочий лица,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наличие/отсутствие оснований для отказа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делопроизводства (присвоение номера и датирование); </w:t>
            </w:r>
          </w:p>
          <w:p w:rsidR="0089431B" w:rsidRPr="008D7D9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2.12.Административного регламента, - в устной форме; </w:t>
            </w:r>
          </w:p>
          <w:p w:rsidR="0089431B" w:rsidRPr="008D7D9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 личный кабинет на РПГУ;</w:t>
            </w:r>
          </w:p>
          <w:p w:rsidR="004D17F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</w:t>
            </w:r>
            <w:r w:rsidR="004D17F1">
              <w:rPr>
                <w:color w:val="000000" w:themeColor="text1"/>
                <w:sz w:val="24"/>
                <w:szCs w:val="24"/>
              </w:rPr>
              <w:t>-</w:t>
            </w:r>
          </w:p>
          <w:p w:rsidR="0089431B" w:rsidRPr="008D7D91" w:rsidRDefault="0089431B" w:rsidP="00A92CB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4D17F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 оснований для отказа в предоставлении услуги,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предусмотр</w:t>
            </w:r>
            <w:r w:rsidR="004D17F1">
              <w:rPr>
                <w:color w:val="000000" w:themeColor="text1"/>
                <w:sz w:val="24"/>
                <w:szCs w:val="24"/>
              </w:rPr>
              <w:t>ен</w:t>
            </w:r>
            <w:proofErr w:type="gramEnd"/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Pr="008D7D91">
              <w:rPr>
                <w:color w:val="000000" w:themeColor="text1"/>
                <w:sz w:val="24"/>
                <w:szCs w:val="24"/>
              </w:rPr>
              <w:t xml:space="preserve">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2F6059">
        <w:trPr>
          <w:gridAfter w:val="1"/>
          <w:wAfter w:w="80" w:type="dxa"/>
          <w:trHeight w:val="449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4D17F1">
        <w:trPr>
          <w:gridAfter w:val="1"/>
          <w:wAfter w:w="80" w:type="dxa"/>
          <w:trHeight w:val="3098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Del="002A6749" w:rsidRDefault="00695CF6" w:rsidP="004D17F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D17F1">
        <w:trPr>
          <w:gridAfter w:val="1"/>
          <w:wAfter w:w="80" w:type="dxa"/>
          <w:trHeight w:val="240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54006C" w:rsidRDefault="0054006C" w:rsidP="0054006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54006C" w:rsidRDefault="0054006C" w:rsidP="0054006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54006C" w:rsidRPr="008D7D91" w:rsidRDefault="0054006C" w:rsidP="00540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54006C" w:rsidRPr="008D7D91" w:rsidSect="002F6059">
          <w:pgSz w:w="16838" w:h="11905" w:orient="landscape"/>
          <w:pgMar w:top="851" w:right="536" w:bottom="1701" w:left="1134" w:header="709" w:footer="0" w:gutter="0"/>
          <w:cols w:space="720"/>
          <w:noEndnote/>
          <w:titlePg/>
          <w:docGrid w:linePitch="381"/>
        </w:sectPr>
      </w:pPr>
    </w:p>
    <w:p w:rsidR="002A21E9" w:rsidRPr="002F6059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2F6059">
        <w:rPr>
          <w:color w:val="000000" w:themeColor="text1"/>
          <w:sz w:val="24"/>
          <w:szCs w:val="24"/>
        </w:rPr>
        <w:lastRenderedPageBreak/>
        <w:t>Приложение №</w:t>
      </w:r>
      <w:r w:rsidR="008672A0" w:rsidRPr="002F6059">
        <w:rPr>
          <w:color w:val="000000" w:themeColor="text1"/>
          <w:sz w:val="24"/>
          <w:szCs w:val="24"/>
        </w:rPr>
        <w:t>6</w:t>
      </w:r>
    </w:p>
    <w:p w:rsidR="002A21E9" w:rsidRPr="002F6059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2F6059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2F6059" w:rsidTr="002A21E9">
        <w:trPr>
          <w:trHeight w:val="505"/>
        </w:trPr>
        <w:tc>
          <w:tcPr>
            <w:tcW w:w="5000" w:type="pct"/>
          </w:tcPr>
          <w:p w:rsidR="002A21E9" w:rsidRPr="002F6059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F6059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2A21E9" w:rsidRPr="002F6059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54006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В ________________________</w:t>
      </w:r>
    </w:p>
    <w:p w:rsidR="00FE6D5E" w:rsidRPr="0054006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_____________________________</w:t>
      </w:r>
    </w:p>
    <w:p w:rsidR="00FE6D5E" w:rsidRPr="0054006C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(наименование Адм</w:t>
      </w:r>
      <w:r w:rsidR="0054006C" w:rsidRPr="0054006C">
        <w:rPr>
          <w:color w:val="000000" w:themeColor="text1"/>
          <w:sz w:val="24"/>
          <w:szCs w:val="24"/>
        </w:rPr>
        <w:t>инистрации</w:t>
      </w:r>
      <w:r w:rsidRPr="0054006C">
        <w:rPr>
          <w:color w:val="000000" w:themeColor="text1"/>
          <w:sz w:val="24"/>
          <w:szCs w:val="24"/>
        </w:rPr>
        <w:t>)</w:t>
      </w:r>
    </w:p>
    <w:p w:rsidR="00FE6D5E" w:rsidRPr="0054006C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От _________________________</w:t>
      </w:r>
    </w:p>
    <w:p w:rsidR="00FE6D5E" w:rsidRPr="0054006C" w:rsidRDefault="00FE6D5E" w:rsidP="005400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4"/>
          <w:szCs w:val="24"/>
        </w:rPr>
      </w:pPr>
    </w:p>
    <w:p w:rsidR="00FE6D5E" w:rsidRPr="0054006C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(Ф.И.О. (отчество при наличии))</w:t>
      </w:r>
    </w:p>
    <w:p w:rsidR="002A21E9" w:rsidRPr="0054006C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54006C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Гарантийное письмо</w:t>
      </w:r>
    </w:p>
    <w:p w:rsidR="00661DED" w:rsidRPr="0054006C" w:rsidRDefault="002A21E9" w:rsidP="0054006C">
      <w:pPr>
        <w:autoSpaceDE w:val="0"/>
        <w:autoSpaceDN w:val="0"/>
        <w:adjustRightInd w:val="0"/>
        <w:spacing w:line="240" w:lineRule="auto"/>
        <w:ind w:firstLine="567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В соответствии с проектной документацией и разрешением на осуществление</w:t>
      </w:r>
      <w:r w:rsidR="00774AD2" w:rsidRPr="0054006C">
        <w:rPr>
          <w:color w:val="000000" w:themeColor="text1"/>
          <w:sz w:val="24"/>
          <w:szCs w:val="24"/>
        </w:rPr>
        <w:t xml:space="preserve"> </w:t>
      </w:r>
      <w:r w:rsidRPr="0054006C">
        <w:rPr>
          <w:color w:val="000000" w:themeColor="text1"/>
          <w:sz w:val="24"/>
          <w:szCs w:val="24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</w:t>
      </w:r>
      <w:r w:rsidR="0054006C">
        <w:rPr>
          <w:color w:val="000000" w:themeColor="text1"/>
          <w:sz w:val="24"/>
          <w:szCs w:val="24"/>
        </w:rPr>
        <w:t xml:space="preserve"> </w:t>
      </w:r>
      <w:r w:rsidRPr="0054006C">
        <w:rPr>
          <w:color w:val="000000" w:themeColor="text1"/>
          <w:sz w:val="24"/>
          <w:szCs w:val="24"/>
        </w:rPr>
        <w:t>на земельном участке по адресу:</w:t>
      </w:r>
      <w:r w:rsidR="00661DED" w:rsidRPr="0054006C">
        <w:rPr>
          <w:color w:val="000000" w:themeColor="text1"/>
          <w:sz w:val="24"/>
          <w:szCs w:val="24"/>
        </w:rPr>
        <w:t xml:space="preserve"> </w:t>
      </w:r>
      <w:r w:rsidRPr="0054006C">
        <w:rPr>
          <w:color w:val="000000" w:themeColor="text1"/>
          <w:sz w:val="24"/>
          <w:szCs w:val="24"/>
        </w:rPr>
        <w:t>_____________________________</w:t>
      </w:r>
      <w:r w:rsidR="0054006C">
        <w:rPr>
          <w:color w:val="000000" w:themeColor="text1"/>
          <w:sz w:val="24"/>
          <w:szCs w:val="24"/>
        </w:rPr>
        <w:t>___________________</w:t>
      </w:r>
    </w:p>
    <w:p w:rsidR="00623E70" w:rsidRPr="0054006C" w:rsidRDefault="00623E70" w:rsidP="002D477C">
      <w:pPr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 xml:space="preserve">В срок </w:t>
      </w:r>
      <w:proofErr w:type="gramStart"/>
      <w:r w:rsidRPr="0054006C">
        <w:rPr>
          <w:color w:val="000000" w:themeColor="text1"/>
          <w:sz w:val="24"/>
          <w:szCs w:val="24"/>
        </w:rPr>
        <w:t>до</w:t>
      </w:r>
      <w:proofErr w:type="gramEnd"/>
      <w:r w:rsidRPr="0054006C">
        <w:rPr>
          <w:color w:val="000000" w:themeColor="text1"/>
          <w:sz w:val="24"/>
          <w:szCs w:val="24"/>
        </w:rPr>
        <w:t>:_________________</w:t>
      </w:r>
    </w:p>
    <w:p w:rsidR="002A21E9" w:rsidRPr="0054006C" w:rsidRDefault="002A21E9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>При осуществлении земляных работ беру на себя следующие гарантийные обязательства:</w:t>
      </w:r>
    </w:p>
    <w:p w:rsidR="002A21E9" w:rsidRPr="0054006C" w:rsidRDefault="002A21E9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4006C">
        <w:rPr>
          <w:rFonts w:ascii="Times New Roman" w:hAnsi="Times New Roman"/>
          <w:sz w:val="24"/>
          <w:szCs w:val="24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54006C">
        <w:rPr>
          <w:rFonts w:ascii="Times New Roman" w:hAnsi="Times New Roman"/>
          <w:sz w:val="24"/>
          <w:szCs w:val="24"/>
        </w:rPr>
        <w:t>,</w:t>
      </w:r>
      <w:r w:rsidRPr="0054006C">
        <w:rPr>
          <w:rFonts w:ascii="Times New Roman" w:hAnsi="Times New Roman"/>
          <w:sz w:val="24"/>
          <w:szCs w:val="24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54006C" w:rsidRDefault="002A21E9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>- выполнение земляных работ в соответствии с требованиями техники безопасности;</w:t>
      </w:r>
    </w:p>
    <w:p w:rsidR="00947B0F" w:rsidRPr="0054006C" w:rsidRDefault="002A21E9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54006C">
        <w:rPr>
          <w:rFonts w:ascii="Times New Roman" w:hAnsi="Times New Roman"/>
          <w:sz w:val="24"/>
          <w:szCs w:val="24"/>
        </w:rPr>
        <w:t>;</w:t>
      </w:r>
      <w:r w:rsidRPr="0054006C">
        <w:rPr>
          <w:rStyle w:val="ae"/>
          <w:rFonts w:ascii="Times New Roman" w:hAnsi="Times New Roman"/>
          <w:color w:val="000000" w:themeColor="text1"/>
          <w:sz w:val="24"/>
          <w:szCs w:val="24"/>
        </w:rPr>
        <w:footnoteReference w:id="9"/>
      </w:r>
    </w:p>
    <w:p w:rsidR="00947B0F" w:rsidRPr="0054006C" w:rsidRDefault="00947B0F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54006C" w:rsidRDefault="00947B0F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54006C">
        <w:rPr>
          <w:rFonts w:ascii="Times New Roman" w:hAnsi="Times New Roman"/>
          <w:sz w:val="24"/>
          <w:szCs w:val="24"/>
        </w:rPr>
        <w:t xml:space="preserve">территории в период </w:t>
      </w:r>
      <w:proofErr w:type="gramStart"/>
      <w:r w:rsidR="00774AD2" w:rsidRPr="0054006C">
        <w:rPr>
          <w:rFonts w:ascii="Times New Roman" w:hAnsi="Times New Roman"/>
          <w:sz w:val="24"/>
          <w:szCs w:val="24"/>
        </w:rPr>
        <w:t>гарантийного срока, установленного в договоре подряда составляет</w:t>
      </w:r>
      <w:proofErr w:type="gramEnd"/>
      <w:r w:rsidR="00774AD2" w:rsidRPr="0054006C">
        <w:rPr>
          <w:rFonts w:ascii="Times New Roman" w:hAnsi="Times New Roman"/>
          <w:sz w:val="24"/>
          <w:szCs w:val="24"/>
        </w:rPr>
        <w:t>________.</w:t>
      </w:r>
    </w:p>
    <w:p w:rsidR="00947B0F" w:rsidRPr="0054006C" w:rsidRDefault="00947B0F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54006C" w:rsidRDefault="00947B0F" w:rsidP="00661DED">
      <w:pPr>
        <w:pStyle w:val="af"/>
        <w:ind w:firstLine="567"/>
        <w:jc w:val="both"/>
        <w:rPr>
          <w:rFonts w:ascii="Times New Roman" w:hAnsi="Times New Roman"/>
          <w:sz w:val="24"/>
          <w:szCs w:val="24"/>
        </w:rPr>
      </w:pPr>
      <w:r w:rsidRPr="0054006C">
        <w:rPr>
          <w:rFonts w:ascii="Times New Roman" w:hAnsi="Times New Roman"/>
          <w:sz w:val="24"/>
          <w:szCs w:val="24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54006C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24"/>
          <w:szCs w:val="24"/>
        </w:rPr>
      </w:pPr>
    </w:p>
    <w:p w:rsidR="00774AD2" w:rsidRPr="0054006C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>Заявитель (представитель заявителя)</w:t>
      </w:r>
    </w:p>
    <w:p w:rsidR="00947B0F" w:rsidRPr="0054006C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 xml:space="preserve">"___" </w:t>
      </w:r>
      <w:r w:rsidR="00774AD2" w:rsidRPr="0054006C">
        <w:rPr>
          <w:color w:val="000000" w:themeColor="text1"/>
          <w:sz w:val="24"/>
          <w:szCs w:val="24"/>
        </w:rPr>
        <w:t xml:space="preserve">   </w:t>
      </w:r>
      <w:r w:rsidRPr="0054006C">
        <w:rPr>
          <w:color w:val="000000" w:themeColor="text1"/>
          <w:sz w:val="24"/>
          <w:szCs w:val="24"/>
        </w:rPr>
        <w:t xml:space="preserve">_________ </w:t>
      </w:r>
      <w:r w:rsidR="00774AD2" w:rsidRPr="0054006C">
        <w:rPr>
          <w:color w:val="000000" w:themeColor="text1"/>
          <w:sz w:val="24"/>
          <w:szCs w:val="24"/>
        </w:rPr>
        <w:t xml:space="preserve">_    </w:t>
      </w:r>
      <w:r w:rsidRPr="0054006C">
        <w:rPr>
          <w:color w:val="000000" w:themeColor="text1"/>
          <w:sz w:val="24"/>
          <w:szCs w:val="24"/>
        </w:rPr>
        <w:t xml:space="preserve">20___г.   </w:t>
      </w:r>
    </w:p>
    <w:p w:rsidR="00947B0F" w:rsidRPr="0054006C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54006C">
        <w:rPr>
          <w:color w:val="000000" w:themeColor="text1"/>
          <w:sz w:val="24"/>
          <w:szCs w:val="24"/>
        </w:rPr>
        <w:t xml:space="preserve"> _______</w:t>
      </w:r>
      <w:r w:rsidR="00DF3486" w:rsidRPr="0054006C">
        <w:rPr>
          <w:color w:val="000000" w:themeColor="text1"/>
          <w:sz w:val="24"/>
          <w:szCs w:val="24"/>
        </w:rPr>
        <w:t>__</w:t>
      </w:r>
      <w:r w:rsidRPr="0054006C">
        <w:rPr>
          <w:color w:val="000000" w:themeColor="text1"/>
          <w:sz w:val="24"/>
          <w:szCs w:val="24"/>
        </w:rPr>
        <w:t xml:space="preserve">                __________                              </w:t>
      </w:r>
      <w:r w:rsidR="00661DED" w:rsidRPr="0054006C">
        <w:rPr>
          <w:color w:val="000000" w:themeColor="text1"/>
          <w:sz w:val="24"/>
          <w:szCs w:val="24"/>
        </w:rPr>
        <w:t>_______________________</w:t>
      </w:r>
    </w:p>
    <w:p w:rsidR="005E2108" w:rsidRPr="0054006C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  <w:sectPr w:rsidR="005E2108" w:rsidRPr="0054006C" w:rsidSect="0054006C">
          <w:pgSz w:w="11905" w:h="16838"/>
          <w:pgMar w:top="1134" w:right="851" w:bottom="568" w:left="1701" w:header="709" w:footer="0" w:gutter="0"/>
          <w:cols w:space="720"/>
          <w:noEndnote/>
          <w:titlePg/>
          <w:docGrid w:linePitch="381"/>
        </w:sectPr>
      </w:pPr>
      <w:r w:rsidRPr="0054006C">
        <w:rPr>
          <w:color w:val="000000" w:themeColor="text1"/>
          <w:sz w:val="24"/>
          <w:szCs w:val="24"/>
        </w:rPr>
        <w:t xml:space="preserve">  (</w:t>
      </w:r>
      <w:r w:rsidR="00DF3486" w:rsidRPr="0054006C">
        <w:rPr>
          <w:color w:val="000000" w:themeColor="text1"/>
          <w:sz w:val="24"/>
          <w:szCs w:val="24"/>
        </w:rPr>
        <w:t xml:space="preserve">дата)  </w:t>
      </w:r>
      <w:r w:rsidRPr="0054006C">
        <w:rPr>
          <w:color w:val="000000" w:themeColor="text1"/>
          <w:sz w:val="24"/>
          <w:szCs w:val="24"/>
        </w:rPr>
        <w:t xml:space="preserve">             </w:t>
      </w:r>
      <w:r w:rsidR="00DF3486" w:rsidRPr="0054006C">
        <w:rPr>
          <w:color w:val="000000" w:themeColor="text1"/>
          <w:sz w:val="24"/>
          <w:szCs w:val="24"/>
        </w:rPr>
        <w:t xml:space="preserve">      </w:t>
      </w:r>
      <w:r w:rsidRPr="0054006C">
        <w:rPr>
          <w:color w:val="000000" w:themeColor="text1"/>
          <w:sz w:val="24"/>
          <w:szCs w:val="24"/>
        </w:rPr>
        <w:t xml:space="preserve">(подпись)                                       </w:t>
      </w:r>
      <w:r w:rsidR="00E172F2" w:rsidRPr="0054006C">
        <w:rPr>
          <w:color w:val="000000" w:themeColor="text1"/>
          <w:sz w:val="24"/>
          <w:szCs w:val="24"/>
        </w:rPr>
        <w:t xml:space="preserve"> (расшифровка подпи</w:t>
      </w:r>
      <w:r w:rsidR="00DF3486" w:rsidRPr="0054006C">
        <w:rPr>
          <w:color w:val="000000" w:themeColor="text1"/>
          <w:sz w:val="24"/>
          <w:szCs w:val="24"/>
        </w:rPr>
        <w:t>си)</w:t>
      </w:r>
    </w:p>
    <w:p w:rsidR="00542D59" w:rsidRPr="002F6059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2F6059">
        <w:rPr>
          <w:color w:val="000000" w:themeColor="text1"/>
          <w:sz w:val="24"/>
          <w:szCs w:val="24"/>
        </w:rPr>
        <w:lastRenderedPageBreak/>
        <w:t>Приложение №</w:t>
      </w:r>
      <w:r w:rsidR="008672A0" w:rsidRPr="002F6059">
        <w:rPr>
          <w:color w:val="000000" w:themeColor="text1"/>
          <w:sz w:val="24"/>
          <w:szCs w:val="24"/>
        </w:rPr>
        <w:t>7</w:t>
      </w:r>
    </w:p>
    <w:p w:rsidR="00542D59" w:rsidRPr="002F6059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color w:val="000000" w:themeColor="text1"/>
          <w:sz w:val="24"/>
          <w:szCs w:val="24"/>
        </w:rPr>
      </w:pPr>
      <w:r w:rsidRPr="002F6059">
        <w:rPr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6"/>
      </w:tblGrid>
      <w:tr w:rsidR="00542D59" w:rsidRPr="002F6059" w:rsidTr="004B47A8">
        <w:trPr>
          <w:trHeight w:val="505"/>
        </w:trPr>
        <w:tc>
          <w:tcPr>
            <w:tcW w:w="5000" w:type="pct"/>
          </w:tcPr>
          <w:p w:rsidR="00542D59" w:rsidRPr="002F6059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2F6059">
              <w:rPr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работ»</w:t>
            </w:r>
          </w:p>
          <w:p w:rsidR="00542D59" w:rsidRPr="002F6059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2F6059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proofErr w:type="gramStart"/>
      <w:r w:rsidRPr="008D7D91">
        <w:rPr>
          <w:color w:val="000000" w:themeColor="text1"/>
          <w:szCs w:val="24"/>
        </w:rPr>
        <w:t>ответственного</w:t>
      </w:r>
      <w:proofErr w:type="gramEnd"/>
      <w:r w:rsidRPr="008D7D91">
        <w:rPr>
          <w:color w:val="000000" w:themeColor="text1"/>
          <w:szCs w:val="24"/>
        </w:rPr>
        <w:t xml:space="preserve">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542D59" w:rsidRPr="002F6059" w:rsidRDefault="00542D59" w:rsidP="00E55E7E">
      <w:pPr>
        <w:autoSpaceDE w:val="0"/>
        <w:autoSpaceDN w:val="0"/>
        <w:adjustRightInd w:val="0"/>
        <w:spacing w:after="0" w:line="240" w:lineRule="auto"/>
        <w:jc w:val="both"/>
      </w:pPr>
      <w:r w:rsidRPr="008D7D91">
        <w:rPr>
          <w:color w:val="000000" w:themeColor="text1"/>
          <w:szCs w:val="24"/>
        </w:rPr>
        <w:t xml:space="preserve">принимаю на себя </w:t>
      </w:r>
      <w:r w:rsidR="00623E70" w:rsidRPr="002F6059">
        <w:rPr>
          <w:shd w:val="clear" w:color="auto" w:fill="FFFFFF"/>
        </w:rPr>
        <w:t>ответственность по осуществлению земляных работ</w:t>
      </w:r>
    </w:p>
    <w:p w:rsidR="00B1581C" w:rsidRPr="002F6059" w:rsidRDefault="00D52E60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>о</w:t>
      </w:r>
      <w:r w:rsidR="00CF1F40" w:rsidRPr="002F6059">
        <w:rPr>
          <w:rFonts w:ascii="Times New Roman" w:hAnsi="Times New Roman"/>
          <w:sz w:val="28"/>
          <w:szCs w:val="28"/>
        </w:rPr>
        <w:t>бязанность</w:t>
      </w:r>
      <w:r w:rsidR="00FE6D5E" w:rsidRPr="002F6059">
        <w:rPr>
          <w:rFonts w:ascii="Times New Roman" w:hAnsi="Times New Roman"/>
          <w:sz w:val="28"/>
          <w:szCs w:val="28"/>
        </w:rPr>
        <w:t>:</w:t>
      </w:r>
    </w:p>
    <w:p w:rsidR="00FE6D5E" w:rsidRPr="002F6059" w:rsidRDefault="00CF1F40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 xml:space="preserve">        </w:t>
      </w:r>
    </w:p>
    <w:p w:rsidR="00FE6D5E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>1. обеспечить безопасное передвижение пешеходов и проезд автомобильного</w:t>
      </w:r>
      <w:r w:rsidR="00BF7FD7" w:rsidRPr="002F6059">
        <w:rPr>
          <w:rFonts w:ascii="Times New Roman" w:hAnsi="Times New Roman"/>
          <w:sz w:val="28"/>
          <w:szCs w:val="28"/>
        </w:rPr>
        <w:t xml:space="preserve"> </w:t>
      </w:r>
      <w:r w:rsidRPr="002F6059">
        <w:rPr>
          <w:rFonts w:ascii="Times New Roman" w:hAnsi="Times New Roman"/>
          <w:sz w:val="28"/>
          <w:szCs w:val="28"/>
        </w:rPr>
        <w:t>транспорта;</w:t>
      </w:r>
    </w:p>
    <w:p w:rsidR="00FE6D5E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>2. установить ограждения и сигнальные знаки;</w:t>
      </w:r>
    </w:p>
    <w:p w:rsidR="00FE6D5E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 xml:space="preserve">3.  </w:t>
      </w:r>
      <w:r w:rsidR="00D52E60" w:rsidRPr="002F6059">
        <w:rPr>
          <w:rFonts w:ascii="Times New Roman" w:hAnsi="Times New Roman"/>
          <w:sz w:val="28"/>
          <w:szCs w:val="28"/>
        </w:rPr>
        <w:t>обеспечить вывоз</w:t>
      </w:r>
      <w:r w:rsidRPr="002F6059">
        <w:rPr>
          <w:rFonts w:ascii="Times New Roman" w:hAnsi="Times New Roman"/>
          <w:sz w:val="28"/>
          <w:szCs w:val="28"/>
        </w:rPr>
        <w:t xml:space="preserve">  грунта  и  строительного мусора, не осуществлять</w:t>
      </w:r>
    </w:p>
    <w:p w:rsidR="00FE6D5E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>самовольного сноса зеленых насаждений;</w:t>
      </w:r>
    </w:p>
    <w:p w:rsidR="00FE6D5E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 xml:space="preserve">4.  </w:t>
      </w:r>
      <w:r w:rsidR="00D52E60" w:rsidRPr="002F6059">
        <w:rPr>
          <w:rFonts w:ascii="Times New Roman" w:hAnsi="Times New Roman"/>
          <w:sz w:val="28"/>
          <w:szCs w:val="28"/>
        </w:rPr>
        <w:t>ведение работ</w:t>
      </w:r>
      <w:r w:rsidRPr="002F6059">
        <w:rPr>
          <w:rFonts w:ascii="Times New Roman" w:hAnsi="Times New Roman"/>
          <w:sz w:val="28"/>
          <w:szCs w:val="28"/>
        </w:rPr>
        <w:t xml:space="preserve"> осуществлять в соответствии с установленными сроками</w:t>
      </w:r>
      <w:r w:rsidR="002F6059" w:rsidRPr="002F6059">
        <w:rPr>
          <w:rFonts w:ascii="Times New Roman" w:hAnsi="Times New Roman"/>
          <w:sz w:val="28"/>
          <w:szCs w:val="28"/>
        </w:rPr>
        <w:t xml:space="preserve"> </w:t>
      </w:r>
      <w:r w:rsidRPr="002F6059">
        <w:rPr>
          <w:rFonts w:ascii="Times New Roman" w:hAnsi="Times New Roman"/>
          <w:sz w:val="28"/>
          <w:szCs w:val="28"/>
        </w:rPr>
        <w:t>производства работ;</w:t>
      </w:r>
    </w:p>
    <w:p w:rsidR="002F6059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 xml:space="preserve">5.  </w:t>
      </w:r>
      <w:r w:rsidR="00D52E60" w:rsidRPr="002F6059">
        <w:rPr>
          <w:rFonts w:ascii="Times New Roman" w:hAnsi="Times New Roman"/>
          <w:sz w:val="28"/>
          <w:szCs w:val="28"/>
        </w:rPr>
        <w:t>восстановить в</w:t>
      </w:r>
      <w:r w:rsidRPr="002F6059">
        <w:rPr>
          <w:rFonts w:ascii="Times New Roman" w:hAnsi="Times New Roman"/>
          <w:sz w:val="28"/>
          <w:szCs w:val="28"/>
        </w:rPr>
        <w:t xml:space="preserve"> полном объеме все разрушения и повреждения дорожных</w:t>
      </w:r>
      <w:r w:rsidR="002F6059" w:rsidRPr="002F6059">
        <w:rPr>
          <w:rFonts w:ascii="Times New Roman" w:hAnsi="Times New Roman"/>
          <w:sz w:val="28"/>
          <w:szCs w:val="28"/>
        </w:rPr>
        <w:t xml:space="preserve"> </w:t>
      </w:r>
      <w:r w:rsidR="00D52E60" w:rsidRPr="002F6059">
        <w:rPr>
          <w:rFonts w:ascii="Times New Roman" w:hAnsi="Times New Roman"/>
          <w:sz w:val="28"/>
          <w:szCs w:val="28"/>
        </w:rPr>
        <w:t xml:space="preserve">покрытий,  </w:t>
      </w:r>
      <w:r w:rsidRPr="002F6059">
        <w:rPr>
          <w:rFonts w:ascii="Times New Roman" w:hAnsi="Times New Roman"/>
          <w:sz w:val="28"/>
          <w:szCs w:val="28"/>
        </w:rPr>
        <w:t>озеленения   и   элементов   благоустройства,   допущенные  при</w:t>
      </w:r>
      <w:r w:rsidR="002F6059" w:rsidRPr="002F6059">
        <w:rPr>
          <w:rFonts w:ascii="Times New Roman" w:hAnsi="Times New Roman"/>
          <w:sz w:val="28"/>
          <w:szCs w:val="28"/>
        </w:rPr>
        <w:t xml:space="preserve"> </w:t>
      </w:r>
      <w:r w:rsidR="00D52E60" w:rsidRPr="002F6059">
        <w:rPr>
          <w:rFonts w:ascii="Times New Roman" w:hAnsi="Times New Roman"/>
          <w:sz w:val="28"/>
          <w:szCs w:val="28"/>
        </w:rPr>
        <w:t>производстве земляных работ</w:t>
      </w:r>
      <w:r w:rsidRPr="002F6059">
        <w:rPr>
          <w:rFonts w:ascii="Times New Roman" w:hAnsi="Times New Roman"/>
          <w:sz w:val="28"/>
          <w:szCs w:val="28"/>
        </w:rPr>
        <w:t>;</w:t>
      </w:r>
    </w:p>
    <w:p w:rsidR="00FE6D5E" w:rsidRPr="002F6059" w:rsidRDefault="00FE6D5E" w:rsidP="002F6059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F6059">
        <w:rPr>
          <w:rFonts w:ascii="Times New Roman" w:hAnsi="Times New Roman"/>
          <w:sz w:val="28"/>
          <w:szCs w:val="28"/>
        </w:rPr>
        <w:t>6.  обеспечить хранение данного разрешения на месте проведения земляных</w:t>
      </w:r>
      <w:r w:rsidR="002F6059" w:rsidRPr="002F6059">
        <w:rPr>
          <w:rFonts w:ascii="Times New Roman" w:hAnsi="Times New Roman"/>
          <w:sz w:val="28"/>
          <w:szCs w:val="28"/>
        </w:rPr>
        <w:t xml:space="preserve"> </w:t>
      </w:r>
      <w:r w:rsidR="00D62F9A" w:rsidRPr="002F6059">
        <w:rPr>
          <w:rFonts w:ascii="Times New Roman" w:hAnsi="Times New Roman"/>
          <w:sz w:val="28"/>
          <w:szCs w:val="28"/>
        </w:rPr>
        <w:t>работ</w:t>
      </w:r>
      <w:r w:rsidRPr="002F6059">
        <w:rPr>
          <w:rFonts w:ascii="Times New Roman" w:hAnsi="Times New Roman"/>
          <w:sz w:val="28"/>
          <w:szCs w:val="28"/>
        </w:rPr>
        <w:t>;</w:t>
      </w: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_____                __________                              ___________________________</w:t>
      </w:r>
    </w:p>
    <w:p w:rsidR="00CF1F40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6948A0" w:rsidRDefault="006948A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</w:p>
    <w:sectPr w:rsidR="006948A0" w:rsidSect="00BA38A0">
      <w:pgSz w:w="11905" w:h="16838"/>
      <w:pgMar w:top="1134" w:right="567" w:bottom="567" w:left="1418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CF1" w:rsidRDefault="003F6CF1" w:rsidP="007753F7">
      <w:pPr>
        <w:spacing w:after="0" w:line="240" w:lineRule="auto"/>
      </w:pPr>
      <w:r>
        <w:separator/>
      </w:r>
    </w:p>
  </w:endnote>
  <w:endnote w:type="continuationSeparator" w:id="0">
    <w:p w:rsidR="003F6CF1" w:rsidRDefault="003F6CF1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CF1" w:rsidRDefault="003F6CF1" w:rsidP="007753F7">
      <w:pPr>
        <w:spacing w:after="0" w:line="240" w:lineRule="auto"/>
      </w:pPr>
      <w:r>
        <w:separator/>
      </w:r>
    </w:p>
  </w:footnote>
  <w:footnote w:type="continuationSeparator" w:id="0">
    <w:p w:rsidR="003F6CF1" w:rsidRDefault="003F6CF1" w:rsidP="007753F7">
      <w:pPr>
        <w:spacing w:after="0" w:line="240" w:lineRule="auto"/>
      </w:pPr>
      <w:r>
        <w:continuationSeparator/>
      </w:r>
    </w:p>
  </w:footnote>
  <w:footnote w:id="1">
    <w:p w:rsidR="00120631" w:rsidRPr="00B75E5E" w:rsidRDefault="00120631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120631" w:rsidRDefault="00120631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120631" w:rsidRDefault="00120631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120631" w:rsidRPr="001B2C0B" w:rsidRDefault="0012063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20631" w:rsidRPr="001B2C0B" w:rsidRDefault="00120631" w:rsidP="001B2C0B">
      <w:pPr>
        <w:pStyle w:val="ac"/>
        <w:jc w:val="both"/>
        <w:rPr>
          <w:sz w:val="16"/>
        </w:rPr>
      </w:pPr>
    </w:p>
  </w:footnote>
  <w:footnote w:id="5">
    <w:p w:rsidR="00120631" w:rsidRPr="001B2C0B" w:rsidRDefault="00120631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120631" w:rsidRDefault="00120631" w:rsidP="001B2C0B">
      <w:pPr>
        <w:pStyle w:val="ac"/>
        <w:jc w:val="both"/>
      </w:pPr>
    </w:p>
  </w:footnote>
  <w:footnote w:id="6">
    <w:p w:rsidR="00120631" w:rsidRPr="001B2C0B" w:rsidRDefault="0012063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120631" w:rsidRPr="001B2C0B" w:rsidRDefault="00120631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120631" w:rsidRDefault="00120631">
      <w:pPr>
        <w:pStyle w:val="ac"/>
      </w:pPr>
    </w:p>
  </w:footnote>
  <w:footnote w:id="8">
    <w:p w:rsidR="00120631" w:rsidRPr="001B2C0B" w:rsidRDefault="00120631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120631" w:rsidRDefault="00120631" w:rsidP="005D479B">
      <w:pPr>
        <w:pStyle w:val="ac"/>
      </w:pPr>
    </w:p>
  </w:footnote>
  <w:footnote w:id="9">
    <w:p w:rsidR="00120631" w:rsidRPr="002A21E9" w:rsidRDefault="00120631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120631" w:rsidRDefault="00823960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="00120631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9B7E2F">
          <w:rPr>
            <w:noProof/>
            <w:sz w:val="24"/>
            <w:szCs w:val="24"/>
          </w:rPr>
          <w:t>3</w:t>
        </w:r>
        <w:r w:rsidRPr="00EF41F1">
          <w:rPr>
            <w:sz w:val="24"/>
            <w:szCs w:val="24"/>
          </w:rPr>
          <w:fldChar w:fldCharType="end"/>
        </w:r>
      </w:p>
    </w:sdtContent>
  </w:sdt>
  <w:p w:rsidR="00120631" w:rsidRDefault="0012063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142C"/>
    <w:rsid w:val="00115142"/>
    <w:rsid w:val="00115839"/>
    <w:rsid w:val="00120631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2DBD"/>
    <w:rsid w:val="001750D3"/>
    <w:rsid w:val="00190C88"/>
    <w:rsid w:val="001920D2"/>
    <w:rsid w:val="0019597C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1F7642"/>
    <w:rsid w:val="00223283"/>
    <w:rsid w:val="00225CB4"/>
    <w:rsid w:val="00230D52"/>
    <w:rsid w:val="00237DE4"/>
    <w:rsid w:val="00245E14"/>
    <w:rsid w:val="0024619F"/>
    <w:rsid w:val="0024645A"/>
    <w:rsid w:val="002575AA"/>
    <w:rsid w:val="0026066D"/>
    <w:rsid w:val="00260A4C"/>
    <w:rsid w:val="002626C7"/>
    <w:rsid w:val="00271A1C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2711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059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946B1"/>
    <w:rsid w:val="003A5919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3F6CF1"/>
    <w:rsid w:val="00400A4C"/>
    <w:rsid w:val="00402827"/>
    <w:rsid w:val="00403507"/>
    <w:rsid w:val="00406707"/>
    <w:rsid w:val="00407441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97450"/>
    <w:rsid w:val="004A37A7"/>
    <w:rsid w:val="004A73BE"/>
    <w:rsid w:val="004B47A8"/>
    <w:rsid w:val="004C02C2"/>
    <w:rsid w:val="004C7EAF"/>
    <w:rsid w:val="004D17F1"/>
    <w:rsid w:val="004D3A5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27F1F"/>
    <w:rsid w:val="00530A7D"/>
    <w:rsid w:val="0054006C"/>
    <w:rsid w:val="00542D59"/>
    <w:rsid w:val="005456FD"/>
    <w:rsid w:val="005458DA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A530B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5E7FC2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1DED"/>
    <w:rsid w:val="006648C5"/>
    <w:rsid w:val="00667368"/>
    <w:rsid w:val="00671BCF"/>
    <w:rsid w:val="006733CD"/>
    <w:rsid w:val="006773CC"/>
    <w:rsid w:val="00683FA2"/>
    <w:rsid w:val="00691C87"/>
    <w:rsid w:val="00693FE2"/>
    <w:rsid w:val="006948A0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C7E90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3D9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23960"/>
    <w:rsid w:val="008304C8"/>
    <w:rsid w:val="0083699E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5BEF"/>
    <w:rsid w:val="008672A0"/>
    <w:rsid w:val="0087019E"/>
    <w:rsid w:val="008707A5"/>
    <w:rsid w:val="00872DA9"/>
    <w:rsid w:val="0087605E"/>
    <w:rsid w:val="00880733"/>
    <w:rsid w:val="008809E8"/>
    <w:rsid w:val="0089431B"/>
    <w:rsid w:val="00897B89"/>
    <w:rsid w:val="008A122A"/>
    <w:rsid w:val="008A2CC0"/>
    <w:rsid w:val="008B3817"/>
    <w:rsid w:val="008B390F"/>
    <w:rsid w:val="008B3E81"/>
    <w:rsid w:val="008B4000"/>
    <w:rsid w:val="008B772D"/>
    <w:rsid w:val="008C1406"/>
    <w:rsid w:val="008C1E2C"/>
    <w:rsid w:val="008C609A"/>
    <w:rsid w:val="008D1054"/>
    <w:rsid w:val="008D35ED"/>
    <w:rsid w:val="008D3BCE"/>
    <w:rsid w:val="008D48AC"/>
    <w:rsid w:val="008D7D91"/>
    <w:rsid w:val="008E0886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2F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C9"/>
    <w:rsid w:val="00A771F0"/>
    <w:rsid w:val="00A775DB"/>
    <w:rsid w:val="00A77E66"/>
    <w:rsid w:val="00A80C68"/>
    <w:rsid w:val="00A85683"/>
    <w:rsid w:val="00A87295"/>
    <w:rsid w:val="00A92CB7"/>
    <w:rsid w:val="00A92E2D"/>
    <w:rsid w:val="00A95D51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213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828"/>
    <w:rsid w:val="00B43EBC"/>
    <w:rsid w:val="00B473A8"/>
    <w:rsid w:val="00B50A73"/>
    <w:rsid w:val="00B53507"/>
    <w:rsid w:val="00B75E5E"/>
    <w:rsid w:val="00B81F71"/>
    <w:rsid w:val="00B83F7F"/>
    <w:rsid w:val="00B83FFC"/>
    <w:rsid w:val="00B845AD"/>
    <w:rsid w:val="00B91DD1"/>
    <w:rsid w:val="00B91EEF"/>
    <w:rsid w:val="00B9649B"/>
    <w:rsid w:val="00B97449"/>
    <w:rsid w:val="00B978A4"/>
    <w:rsid w:val="00BA38A0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2533"/>
    <w:rsid w:val="00C62714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3223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3A7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55E7E"/>
    <w:rsid w:val="00E640CE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18CA"/>
    <w:rsid w:val="00EA3D25"/>
    <w:rsid w:val="00EA43B9"/>
    <w:rsid w:val="00EA4D21"/>
    <w:rsid w:val="00EB48A2"/>
    <w:rsid w:val="00EB5510"/>
    <w:rsid w:val="00EC1F48"/>
    <w:rsid w:val="00ED17F4"/>
    <w:rsid w:val="00ED2B20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C6398-4363-40F9-A6C3-B241E7878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63</Pages>
  <Words>19706</Words>
  <Characters>112325</Characters>
  <Application>Microsoft Office Word</Application>
  <DocSecurity>0</DocSecurity>
  <Lines>936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1</cp:lastModifiedBy>
  <cp:revision>36</cp:revision>
  <cp:lastPrinted>2022-05-05T03:33:00Z</cp:lastPrinted>
  <dcterms:created xsi:type="dcterms:W3CDTF">2021-10-18T12:21:00Z</dcterms:created>
  <dcterms:modified xsi:type="dcterms:W3CDTF">2022-05-11T10:07:00Z</dcterms:modified>
</cp:coreProperties>
</file>