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D" w:rsidRPr="0005688D" w:rsidRDefault="00F02114" w:rsidP="0005688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fldChar w:fldCharType="begin"/>
      </w:r>
      <w:r w:rsidR="0005688D"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instrText xml:space="preserve"> HYPERLINK "http://bazhenovo.ru/page/p-a-m-ja-t-k-a-ob-ugolovnoj-otvetstvennosti-za-poluchenie-i-dachu-vzjatki-i-merah-administrativnoj-otvetstvennosti-za-nez" </w:instrText>
      </w:r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fldChar w:fldCharType="separate"/>
      </w:r>
      <w:r w:rsidR="0005688D" w:rsidRPr="0005688D">
        <w:rPr>
          <w:rFonts w:ascii="inherit" w:eastAsia="Times New Roman" w:hAnsi="inherit" w:cs="Times New Roman"/>
          <w:color w:val="283658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="0005688D" w:rsidRPr="0005688D">
        <w:rPr>
          <w:rFonts w:ascii="inherit" w:eastAsia="Times New Roman" w:hAnsi="inherit" w:cs="Times New Roman"/>
          <w:color w:val="283658"/>
          <w:sz w:val="21"/>
          <w:u w:val="single"/>
          <w:lang w:eastAsia="ru-RU"/>
        </w:rPr>
        <w:t>П</w:t>
      </w:r>
      <w:proofErr w:type="gramEnd"/>
      <w:r w:rsidR="0005688D" w:rsidRPr="0005688D">
        <w:rPr>
          <w:rFonts w:ascii="inherit" w:eastAsia="Times New Roman" w:hAnsi="inherit" w:cs="Times New Roman"/>
          <w:color w:val="283658"/>
          <w:sz w:val="21"/>
          <w:u w:val="single"/>
          <w:lang w:eastAsia="ru-RU"/>
        </w:rPr>
        <w:t xml:space="preserve"> А М Я Т К 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fldChar w:fldCharType="end"/>
      </w:r>
      <w:r w:rsidR="0005688D"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→</w:t>
      </w:r>
    </w:p>
    <w:p w:rsidR="0005688D" w:rsidRPr="0005688D" w:rsidRDefault="0005688D" w:rsidP="0005688D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05688D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 xml:space="preserve">Одной из задач Национального плана противодействия коррупции на 2018-2020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05688D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антикоррупционного</w:t>
      </w:r>
      <w:proofErr w:type="spellEnd"/>
      <w:r w:rsidRPr="0005688D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 xml:space="preserve"> поведения государственных и муниципальных</w:t>
      </w:r>
      <w:r w:rsidR="00A64CC2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 xml:space="preserve"> служащих</w:t>
      </w:r>
    </w:p>
    <w:p w:rsidR="0005688D" w:rsidRPr="0005688D" w:rsidRDefault="0005688D" w:rsidP="0005688D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Одной из задач Национального плана противодействия коррупции на 2018-2020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антикоррупционного</w:t>
      </w:r>
      <w:proofErr w:type="spellEnd"/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антикоррупционных</w:t>
      </w:r>
      <w:proofErr w:type="spellEnd"/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стандартов и развитие общественного правосознания.</w:t>
      </w:r>
    </w:p>
    <w:p w:rsidR="0005688D" w:rsidRPr="0005688D" w:rsidRDefault="0005688D" w:rsidP="0005688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Информационно-разъяснительные материалы размещены на сайте Министерства труда и социальной защиты населения Российской Федерации в разделе «Деятельность / Политика в сфере противодействия коррупции» по адресу: </w:t>
      </w:r>
      <w:hyperlink r:id="rId4" w:history="1">
        <w:r w:rsidRPr="0005688D">
          <w:rPr>
            <w:rFonts w:ascii="inherit" w:eastAsia="Times New Roman" w:hAnsi="inherit" w:cs="Times New Roman"/>
            <w:color w:val="4776C0"/>
            <w:sz w:val="21"/>
            <w:u w:val="single"/>
            <w:lang w:eastAsia="ru-RU"/>
          </w:rPr>
          <w:t>www.rosmintrud.ru/ministry/programms/anticorruption</w:t>
        </w:r>
      </w:hyperlink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/, а также на сайте Генеральной прокуратуры Российской Федерации в сети «Интернет» в разделе «Противодействие коррупции. Что нужно знать о коррупции» по адресу: </w:t>
      </w:r>
      <w:hyperlink r:id="rId5" w:history="1">
        <w:r w:rsidRPr="0005688D">
          <w:rPr>
            <w:rFonts w:ascii="inherit" w:eastAsia="Times New Roman" w:hAnsi="inherit" w:cs="Times New Roman"/>
            <w:color w:val="4776C0"/>
            <w:sz w:val="21"/>
            <w:u w:val="single"/>
            <w:lang w:eastAsia="ru-RU"/>
          </w:rPr>
          <w:t>www.genproc.gov.ru/anticor/anticor-legal-education/</w:t>
        </w:r>
      </w:hyperlink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</w:t>
      </w:r>
    </w:p>
    <w:p w:rsidR="0005688D" w:rsidRPr="0005688D" w:rsidRDefault="0005688D" w:rsidP="0005688D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5688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Кроме того, в названном разделе на сайте Генеральной прокуратуры Российской Федерации размещена интерактивная компьютерная игра «Мы против коррупции», участие в которой позволит расширить познания в сфере законодательства о противодействии коррупции, повысит эффективность профилактики коррупции среди граждан.</w:t>
      </w:r>
    </w:p>
    <w:p w:rsidR="002062EB" w:rsidRDefault="002062EB"/>
    <w:sectPr w:rsidR="002062EB" w:rsidSect="0020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8D"/>
    <w:rsid w:val="0005688D"/>
    <w:rsid w:val="002062EB"/>
    <w:rsid w:val="00A64CC2"/>
    <w:rsid w:val="00F0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B"/>
  </w:style>
  <w:style w:type="paragraph" w:styleId="1">
    <w:name w:val="heading 1"/>
    <w:basedOn w:val="a"/>
    <w:link w:val="10"/>
    <w:uiPriority w:val="9"/>
    <w:qFormat/>
    <w:rsid w:val="00056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68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anticor-legal-education/" TargetMode="External"/><Relationship Id="rId4" Type="http://schemas.openxmlformats.org/officeDocument/2006/relationships/hyperlink" Target="http://www.rosmintrud.ru/ministry/programms/anticorru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2018-12-02T10:18:00Z</dcterms:created>
  <dcterms:modified xsi:type="dcterms:W3CDTF">2018-12-02T10:22:00Z</dcterms:modified>
</cp:coreProperties>
</file>